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471A" w14:textId="09900B76" w:rsidR="006F0A38" w:rsidRPr="00791CD3" w:rsidRDefault="00791CD3" w:rsidP="00791CD3">
      <w:pPr>
        <w:spacing w:line="360" w:lineRule="auto"/>
        <w:ind w:left="3540"/>
        <w:rPr>
          <w:rFonts w:ascii="Tahoma" w:hAnsi="Tahoma" w:cs="Tahoma"/>
          <w:b/>
          <w:sz w:val="60"/>
          <w:szCs w:val="60"/>
        </w:rPr>
      </w:pPr>
      <w:r w:rsidRPr="00791CD3">
        <w:rPr>
          <w:rFonts w:ascii="Tahoma" w:hAnsi="Tahoma" w:cs="Tahoma"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A0C13" wp14:editId="2181BF5F">
                <wp:simplePos x="0" y="0"/>
                <wp:positionH relativeFrom="column">
                  <wp:posOffset>716280</wp:posOffset>
                </wp:positionH>
                <wp:positionV relativeFrom="paragraph">
                  <wp:posOffset>-243840</wp:posOffset>
                </wp:positionV>
                <wp:extent cx="4572000" cy="0"/>
                <wp:effectExtent l="44450" t="40640" r="41275" b="450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A813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-19.2pt" to="416.4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MUGA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" strokeweight="6pt">
                <v:stroke linestyle="thickBetweenThin"/>
              </v:line>
            </w:pict>
          </mc:Fallback>
        </mc:AlternateContent>
      </w:r>
      <w:r w:rsidRPr="00791CD3">
        <w:rPr>
          <w:rFonts w:ascii="Tahoma" w:hAnsi="Tahoma" w:cs="Tahoma"/>
          <w:b/>
          <w:sz w:val="60"/>
          <w:szCs w:val="60"/>
        </w:rPr>
        <w:t>-10-</w:t>
      </w:r>
    </w:p>
    <w:p w14:paraId="6D9E9637" w14:textId="4AC948D4" w:rsidR="00791CD3" w:rsidRPr="00F36BCE" w:rsidRDefault="00791CD3" w:rsidP="00791CD3">
      <w:pPr>
        <w:spacing w:line="360" w:lineRule="auto"/>
        <w:ind w:left="354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(9)</w:t>
      </w:r>
    </w:p>
    <w:p w14:paraId="1510BFDC" w14:textId="242ABF8B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İÇ HASTALIKLARI</w:t>
      </w:r>
    </w:p>
    <w:p w14:paraId="3E9D27E0" w14:textId="4B792D14" w:rsidR="006F0A38" w:rsidRDefault="006F0A38" w:rsidP="006F0A38">
      <w:pPr>
        <w:spacing w:line="360" w:lineRule="auto"/>
        <w:ind w:left="2124" w:firstLine="708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sz w:val="36"/>
          <w:szCs w:val="36"/>
        </w:rPr>
        <w:t>ANABİLİM DALI</w:t>
      </w:r>
    </w:p>
    <w:p w14:paraId="2E0F84C2" w14:textId="74FAAF6E" w:rsidR="006F0A38" w:rsidRDefault="004C737F" w:rsidP="006F0A38">
      <w:pPr>
        <w:spacing w:line="360" w:lineRule="auto"/>
        <w:ind w:left="1416" w:firstLine="708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Cs/>
          <w:sz w:val="36"/>
          <w:szCs w:val="36"/>
        </w:rPr>
        <w:t xml:space="preserve">GENEL </w:t>
      </w:r>
      <w:proofErr w:type="gramStart"/>
      <w:r>
        <w:rPr>
          <w:rFonts w:ascii="Tahoma" w:hAnsi="Tahoma" w:cs="Tahoma"/>
          <w:bCs/>
          <w:sz w:val="36"/>
          <w:szCs w:val="36"/>
        </w:rPr>
        <w:t>DAHİLİYE</w:t>
      </w:r>
      <w:proofErr w:type="gramEnd"/>
      <w:r w:rsidR="006F0A38">
        <w:rPr>
          <w:rFonts w:ascii="Tahoma" w:hAnsi="Tahoma" w:cs="Tahoma"/>
          <w:bCs/>
          <w:sz w:val="36"/>
          <w:szCs w:val="36"/>
        </w:rPr>
        <w:t xml:space="preserve"> BİLİM DALI</w:t>
      </w:r>
    </w:p>
    <w:p w14:paraId="2464CBCA" w14:textId="483CBAC8" w:rsidR="006F0A38" w:rsidRDefault="00415D2B" w:rsidP="006F0A38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F6393" wp14:editId="098ED98D">
                <wp:simplePos x="0" y="0"/>
                <wp:positionH relativeFrom="column">
                  <wp:posOffset>554355</wp:posOffset>
                </wp:positionH>
                <wp:positionV relativeFrom="paragraph">
                  <wp:posOffset>7620</wp:posOffset>
                </wp:positionV>
                <wp:extent cx="4572000" cy="0"/>
                <wp:effectExtent l="44450" t="40640" r="41275" b="450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9CB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.6pt" to="403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34Fw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" strokeweight="6pt">
                <v:stroke linestyle="thickBetweenThin"/>
              </v:line>
            </w:pict>
          </mc:Fallback>
        </mc:AlternateContent>
      </w:r>
    </w:p>
    <w:p w14:paraId="49EAB888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CB6236E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27A0DA1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1F6984B9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2E157FA2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9CE2CD7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459AF66B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64EC3731" w14:textId="77777777" w:rsidR="006F0A38" w:rsidRDefault="006F0A38" w:rsidP="006F0A38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ERCİYES ÜNİVERSİTESİ TIP FAKÜLTESİ İÇ HASTALIKLARI ANABİLİM DALI </w:t>
      </w:r>
    </w:p>
    <w:p w14:paraId="550E4836" w14:textId="03BDB723" w:rsidR="006F0A38" w:rsidRDefault="00043422" w:rsidP="006F0A38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GENEL</w:t>
      </w:r>
      <w:r w:rsidR="00415D2B">
        <w:rPr>
          <w:rFonts w:ascii="Tahoma" w:hAnsi="Tahoma" w:cs="Tahoma"/>
          <w:b/>
          <w:bCs/>
          <w:sz w:val="18"/>
          <w:szCs w:val="18"/>
        </w:rPr>
        <w:t xml:space="preserve"> DAHİLİYE</w:t>
      </w:r>
      <w:r w:rsidR="006F0A38">
        <w:rPr>
          <w:rFonts w:ascii="Tahoma" w:hAnsi="Tahoma" w:cs="Tahoma"/>
          <w:b/>
          <w:bCs/>
          <w:sz w:val="18"/>
          <w:szCs w:val="18"/>
        </w:rPr>
        <w:t xml:space="preserve"> BİLİM DALI </w:t>
      </w:r>
    </w:p>
    <w:p w14:paraId="577061CD" w14:textId="53C0F7A4" w:rsidR="00F9409D" w:rsidRDefault="00917211" w:rsidP="006F0A38">
      <w:pPr>
        <w:pStyle w:val="GvdeMetni"/>
        <w:spacing w:line="360" w:lineRule="auto"/>
        <w:jc w:val="center"/>
        <w:rPr>
          <w:rFonts w:ascii="Tahoma" w:hAnsi="Tahoma" w:cs="Tahoma"/>
          <w:b/>
          <w:sz w:val="18"/>
          <w:szCs w:val="18"/>
          <w:lang w:val="pt-BR"/>
        </w:rPr>
      </w:pPr>
      <w:r>
        <w:rPr>
          <w:rFonts w:ascii="Tahoma" w:hAnsi="Tahoma" w:cs="Tahoma"/>
          <w:b/>
          <w:sz w:val="18"/>
          <w:szCs w:val="18"/>
          <w:lang w:val="pt-BR"/>
        </w:rPr>
        <w:t>202</w:t>
      </w:r>
      <w:r w:rsidR="00415D2B">
        <w:rPr>
          <w:rFonts w:ascii="Tahoma" w:hAnsi="Tahoma" w:cs="Tahoma"/>
          <w:b/>
          <w:sz w:val="18"/>
          <w:szCs w:val="18"/>
          <w:lang w:val="pt-BR"/>
        </w:rPr>
        <w:t>5</w:t>
      </w:r>
      <w:r w:rsidR="008D357F">
        <w:rPr>
          <w:rFonts w:ascii="Tahoma" w:hAnsi="Tahoma" w:cs="Tahoma"/>
          <w:b/>
          <w:sz w:val="18"/>
          <w:szCs w:val="18"/>
          <w:lang w:val="pt-BR"/>
        </w:rPr>
        <w:t>-202</w:t>
      </w:r>
      <w:r w:rsidR="00415D2B">
        <w:rPr>
          <w:rFonts w:ascii="Tahoma" w:hAnsi="Tahoma" w:cs="Tahoma"/>
          <w:b/>
          <w:sz w:val="18"/>
          <w:szCs w:val="18"/>
          <w:lang w:val="pt-BR"/>
        </w:rPr>
        <w:t>6</w:t>
      </w:r>
      <w:r w:rsidR="00F9409D">
        <w:rPr>
          <w:rFonts w:ascii="Tahoma" w:hAnsi="Tahoma" w:cs="Tahoma"/>
          <w:b/>
          <w:sz w:val="18"/>
          <w:szCs w:val="18"/>
          <w:lang w:val="pt-BR"/>
        </w:rPr>
        <w:t xml:space="preserve"> EĞİTİM ÖĞRETİM YILI</w:t>
      </w:r>
    </w:p>
    <w:p w14:paraId="1FF531A9" w14:textId="1D155BD3" w:rsidR="006F0A38" w:rsidRDefault="008D357F" w:rsidP="006F0A38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pt-BR"/>
        </w:rPr>
        <w:t xml:space="preserve"> </w:t>
      </w:r>
      <w:r w:rsidR="006F0A38">
        <w:rPr>
          <w:rFonts w:ascii="Tahoma" w:hAnsi="Tahoma" w:cs="Tahoma"/>
          <w:b/>
          <w:sz w:val="18"/>
          <w:szCs w:val="18"/>
          <w:lang w:val="pt-BR"/>
        </w:rPr>
        <w:t>MEZUNİYET SONRASI UZMANLIK EĞİTİM  (İHTİSAS) DERSLERİ</w:t>
      </w:r>
    </w:p>
    <w:p w14:paraId="1C7EE568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B33856C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2925462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2BBE668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D82DD1A" w14:textId="77777777" w:rsidR="006F0A38" w:rsidRDefault="006F0A38" w:rsidP="006F0A3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6F0A38" w14:paraId="4B03385D" w14:textId="77777777" w:rsidTr="000C67B1">
        <w:trPr>
          <w:trHeight w:val="1875"/>
        </w:trPr>
        <w:tc>
          <w:tcPr>
            <w:tcW w:w="7087" w:type="dxa"/>
          </w:tcPr>
          <w:p w14:paraId="30690690" w14:textId="77777777" w:rsidR="006F0A38" w:rsidRDefault="006F0A38" w:rsidP="008C01E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2D8D2A" w14:textId="7F5019F3" w:rsidR="006F0A38" w:rsidRDefault="006F0A38" w:rsidP="008C01E9">
            <w:pPr>
              <w:pStyle w:val="GvdeMetni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İÇ HASTALIKLARI </w:t>
            </w:r>
            <w:r w:rsidR="002A4892" w:rsidRPr="002A4892">
              <w:rPr>
                <w:rFonts w:ascii="Tahoma" w:hAnsi="Tahoma" w:cs="Tahoma"/>
                <w:b/>
                <w:sz w:val="18"/>
                <w:szCs w:val="18"/>
              </w:rPr>
              <w:t xml:space="preserve">GENEL </w:t>
            </w:r>
            <w:proofErr w:type="gramStart"/>
            <w:r w:rsidR="00791CD3" w:rsidRPr="002A4892">
              <w:rPr>
                <w:rFonts w:ascii="Tahoma" w:hAnsi="Tahoma" w:cs="Tahoma"/>
                <w:b/>
                <w:sz w:val="18"/>
                <w:szCs w:val="18"/>
              </w:rPr>
              <w:t>DAHİLİYE</w:t>
            </w:r>
            <w:proofErr w:type="gramEnd"/>
            <w:r w:rsidR="00791CD3" w:rsidRPr="002A4892">
              <w:rPr>
                <w:rFonts w:ascii="Tahoma" w:hAnsi="Tahoma" w:cs="Tahoma"/>
                <w:b/>
                <w:sz w:val="18"/>
                <w:szCs w:val="18"/>
              </w:rPr>
              <w:t xml:space="preserve"> BİLİM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DALI ÖĞRETİM ÜYESİ</w:t>
            </w:r>
          </w:p>
          <w:p w14:paraId="168D6FB5" w14:textId="64239B8C" w:rsidR="006F0A38" w:rsidRDefault="00791CD3" w:rsidP="00791CD3">
            <w:pPr>
              <w:pStyle w:val="GvdeMetni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Dr.Öğr. Üyesi </w:t>
            </w:r>
            <w:r w:rsidR="00415D2B">
              <w:rPr>
                <w:rFonts w:ascii="Tahoma" w:hAnsi="Tahoma" w:cs="Tahoma"/>
                <w:sz w:val="18"/>
                <w:szCs w:val="18"/>
              </w:rPr>
              <w:t>FATMA DOĞRUEL</w:t>
            </w:r>
          </w:p>
        </w:tc>
      </w:tr>
    </w:tbl>
    <w:p w14:paraId="559617CF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7A1C39BC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27DFE3D3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333D950" w14:textId="77777777" w:rsidR="000C67B1" w:rsidRDefault="000C67B1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724ACBB" w14:textId="77777777" w:rsidR="006F0A38" w:rsidRDefault="006F0A38" w:rsidP="006F0A38">
      <w:pPr>
        <w:pStyle w:val="GvdeMetni"/>
        <w:spacing w:line="360" w:lineRule="auto"/>
        <w:ind w:firstLine="426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</w:p>
    <w:p w14:paraId="25032D2B" w14:textId="77777777" w:rsidR="006F0A38" w:rsidRDefault="006F0A38" w:rsidP="006F0A38">
      <w:pPr>
        <w:pStyle w:val="GvdeMetni"/>
        <w:spacing w:line="360" w:lineRule="auto"/>
        <w:ind w:firstLine="426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5E89D0C" w14:textId="77777777" w:rsidR="00101DB5" w:rsidRDefault="00101DB5" w:rsidP="00101DB5">
      <w:pPr>
        <w:spacing w:line="48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47DD8158" w14:textId="77777777" w:rsidR="00101DB5" w:rsidRDefault="00101DB5" w:rsidP="00101DB5">
      <w:pPr>
        <w:spacing w:line="48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17B7D859" w14:textId="77777777" w:rsidR="00690247" w:rsidRDefault="00690247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2F39DD6" w14:textId="77777777" w:rsidR="00690247" w:rsidRDefault="00690247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6FAC381" w14:textId="77777777" w:rsidR="00690247" w:rsidRDefault="00690247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D2AFE82" w14:textId="77777777" w:rsidR="006F0A38" w:rsidRDefault="003F177F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8D357F">
        <w:rPr>
          <w:rFonts w:ascii="Tahoma" w:hAnsi="Tahoma" w:cs="Tahoma"/>
          <w:b/>
          <w:sz w:val="18"/>
          <w:szCs w:val="18"/>
        </w:rPr>
        <w:t xml:space="preserve">İÇ HASTALIKLARI </w:t>
      </w:r>
      <w:r w:rsidR="006F0A38" w:rsidRPr="008D357F">
        <w:rPr>
          <w:rFonts w:ascii="Tahoma" w:hAnsi="Tahoma" w:cs="Tahoma"/>
          <w:b/>
          <w:sz w:val="18"/>
          <w:szCs w:val="18"/>
        </w:rPr>
        <w:t>GERİATRİ BİLİM DALI UZMANLIK EĞİTİM DERSLERİ</w:t>
      </w:r>
    </w:p>
    <w:p w14:paraId="2572BF7C" w14:textId="77777777" w:rsidR="000C67B1" w:rsidRPr="008D357F" w:rsidRDefault="000C67B1" w:rsidP="008D357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E28AE12" w14:textId="345CABB0" w:rsidR="008D357F" w:rsidRPr="008D357F" w:rsidRDefault="008D357F" w:rsidP="00096CBB">
      <w:pPr>
        <w:spacing w:line="360" w:lineRule="auto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KODU</w:t>
      </w:r>
      <w:r w:rsidRPr="008D357F">
        <w:rPr>
          <w:rFonts w:ascii="Tahoma" w:hAnsi="Tahoma" w:cs="Tahoma"/>
          <w:b/>
          <w:sz w:val="18"/>
          <w:szCs w:val="18"/>
        </w:rPr>
        <w:tab/>
      </w:r>
      <w:r w:rsidRPr="008D357F">
        <w:rPr>
          <w:rFonts w:ascii="Tahoma" w:hAnsi="Tahoma" w:cs="Tahoma"/>
          <w:b/>
          <w:sz w:val="18"/>
          <w:szCs w:val="18"/>
        </w:rPr>
        <w:tab/>
      </w:r>
      <w:r w:rsidRPr="008D357F">
        <w:rPr>
          <w:rFonts w:ascii="Tahoma" w:hAnsi="Tahoma" w:cs="Tahoma"/>
          <w:b/>
          <w:sz w:val="18"/>
          <w:szCs w:val="18"/>
          <w:u w:val="single"/>
        </w:rPr>
        <w:t>DERS ADI</w:t>
      </w:r>
      <w:r w:rsidRPr="008D357F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  <w:t xml:space="preserve">  T-TDF-K</w:t>
      </w:r>
    </w:p>
    <w:p w14:paraId="39AAC0F5" w14:textId="77777777" w:rsidR="006F0A38" w:rsidRDefault="006F0A38" w:rsidP="00096CBB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DAH 701</w:t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İç Hastalıkları Vaka saati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eastAsia="Arial" w:hAnsi="Tahoma" w:cs="Tahoma"/>
          <w:b/>
          <w:bCs/>
          <w:sz w:val="18"/>
          <w:szCs w:val="18"/>
        </w:rPr>
        <w:t>(00-01-01)</w:t>
      </w:r>
    </w:p>
    <w:p w14:paraId="66B9375E" w14:textId="77777777" w:rsidR="006F0A38" w:rsidRDefault="006F0A38" w:rsidP="00096CBB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b/>
          <w:bCs/>
          <w:sz w:val="18"/>
          <w:szCs w:val="18"/>
        </w:rPr>
        <w:t>DAH 702</w:t>
      </w:r>
      <w:r>
        <w:rPr>
          <w:rFonts w:ascii="Tahoma" w:eastAsia="Arial" w:hAnsi="Tahoma" w:cs="Tahoma"/>
          <w:b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>İç Hastalıkları Seminer saati</w:t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/>
          <w:sz w:val="18"/>
          <w:szCs w:val="18"/>
        </w:rPr>
        <w:t>(00-01-01)</w:t>
      </w:r>
    </w:p>
    <w:p w14:paraId="6A8DEC1C" w14:textId="5280C490" w:rsidR="006F0A38" w:rsidRDefault="004C737F" w:rsidP="00096CB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4C737F">
        <w:rPr>
          <w:rFonts w:ascii="Tahoma" w:eastAsia="Arial" w:hAnsi="Tahoma" w:cs="Tahoma"/>
          <w:b/>
          <w:bCs/>
          <w:sz w:val="18"/>
          <w:szCs w:val="18"/>
        </w:rPr>
        <w:t>GDH 700</w:t>
      </w:r>
      <w:r w:rsidR="006F0A38">
        <w:rPr>
          <w:rFonts w:ascii="Tahoma" w:hAnsi="Tahoma"/>
          <w:b/>
          <w:sz w:val="18"/>
          <w:szCs w:val="18"/>
        </w:rPr>
        <w:tab/>
      </w:r>
      <w:r w:rsidR="006F0A38">
        <w:rPr>
          <w:rFonts w:ascii="Tahoma" w:hAnsi="Tahoma" w:cs="Tahoma"/>
          <w:sz w:val="18"/>
          <w:szCs w:val="18"/>
        </w:rPr>
        <w:t>Tez Danışmanlığı</w:t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6F0A38">
        <w:rPr>
          <w:rFonts w:ascii="Tahoma" w:hAnsi="Tahoma"/>
          <w:b/>
          <w:sz w:val="18"/>
          <w:szCs w:val="18"/>
        </w:rPr>
        <w:t>(00-02-02)</w:t>
      </w:r>
    </w:p>
    <w:p w14:paraId="61A7DBA4" w14:textId="39B8985C" w:rsidR="006F0A38" w:rsidRDefault="004C737F" w:rsidP="00096CBB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4C737F">
        <w:rPr>
          <w:rFonts w:ascii="Tahoma" w:eastAsia="Arial" w:hAnsi="Tahoma" w:cs="Tahoma"/>
          <w:b/>
          <w:bCs/>
          <w:sz w:val="18"/>
          <w:szCs w:val="18"/>
        </w:rPr>
        <w:t>GDH</w:t>
      </w:r>
      <w:r w:rsidR="00791CD3">
        <w:rPr>
          <w:rFonts w:ascii="Tahoma" w:eastAsia="Arial" w:hAnsi="Tahoma" w:cs="Tahoma"/>
          <w:b/>
          <w:bCs/>
          <w:sz w:val="18"/>
          <w:szCs w:val="18"/>
        </w:rPr>
        <w:t xml:space="preserve"> </w:t>
      </w:r>
      <w:r w:rsidRPr="004C737F">
        <w:rPr>
          <w:rFonts w:ascii="Tahoma" w:eastAsia="Arial" w:hAnsi="Tahoma" w:cs="Tahoma"/>
          <w:b/>
          <w:bCs/>
          <w:sz w:val="18"/>
          <w:szCs w:val="18"/>
        </w:rPr>
        <w:t>701</w:t>
      </w:r>
      <w:r w:rsidR="006F0A38">
        <w:rPr>
          <w:rFonts w:ascii="Tahoma" w:hAnsi="Tahoma" w:cs="Tahoma"/>
          <w:b/>
          <w:sz w:val="18"/>
          <w:szCs w:val="18"/>
        </w:rPr>
        <w:tab/>
      </w:r>
      <w:r w:rsidRPr="004C737F">
        <w:rPr>
          <w:rFonts w:ascii="Tahoma" w:eastAsia="Arial" w:hAnsi="Tahoma" w:cs="Tahoma"/>
          <w:bCs/>
          <w:sz w:val="18"/>
          <w:szCs w:val="18"/>
        </w:rPr>
        <w:t xml:space="preserve">Genel </w:t>
      </w:r>
      <w:proofErr w:type="gramStart"/>
      <w:r w:rsidRPr="004C737F">
        <w:rPr>
          <w:rFonts w:ascii="Tahoma" w:eastAsia="Arial" w:hAnsi="Tahoma" w:cs="Tahoma"/>
          <w:bCs/>
          <w:sz w:val="18"/>
          <w:szCs w:val="18"/>
        </w:rPr>
        <w:t>Dahiliye</w:t>
      </w:r>
      <w:proofErr w:type="gramEnd"/>
      <w:r w:rsidRPr="004C737F">
        <w:rPr>
          <w:rFonts w:ascii="Tahoma" w:eastAsia="Arial" w:hAnsi="Tahoma" w:cs="Tahoma"/>
          <w:bCs/>
          <w:sz w:val="18"/>
          <w:szCs w:val="18"/>
        </w:rPr>
        <w:t xml:space="preserve"> Hasta Başı Dersleri</w:t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6F0A38">
        <w:rPr>
          <w:rFonts w:ascii="Tahoma" w:hAnsi="Tahoma" w:cs="Tahoma"/>
          <w:b/>
          <w:bCs/>
          <w:sz w:val="18"/>
          <w:szCs w:val="18"/>
        </w:rPr>
        <w:t>(10-00-10)</w:t>
      </w:r>
    </w:p>
    <w:p w14:paraId="129550EA" w14:textId="43814406" w:rsidR="0066220E" w:rsidRDefault="0066220E" w:rsidP="00096CB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4C737F">
        <w:rPr>
          <w:rFonts w:ascii="Tahoma" w:eastAsia="Arial" w:hAnsi="Tahoma" w:cs="Tahoma"/>
          <w:b/>
          <w:bCs/>
          <w:sz w:val="18"/>
          <w:szCs w:val="18"/>
        </w:rPr>
        <w:t>GDH</w:t>
      </w:r>
      <w:r w:rsidR="00791CD3">
        <w:rPr>
          <w:rFonts w:ascii="Tahoma" w:eastAsia="Arial" w:hAnsi="Tahoma" w:cs="Tahoma"/>
          <w:b/>
          <w:bCs/>
          <w:sz w:val="18"/>
          <w:szCs w:val="18"/>
        </w:rPr>
        <w:t xml:space="preserve"> </w:t>
      </w:r>
      <w:r w:rsidRPr="004C737F">
        <w:rPr>
          <w:rFonts w:ascii="Tahoma" w:eastAsia="Arial" w:hAnsi="Tahoma" w:cs="Tahoma"/>
          <w:b/>
          <w:bCs/>
          <w:sz w:val="18"/>
          <w:szCs w:val="18"/>
        </w:rPr>
        <w:t>702</w:t>
      </w:r>
      <w:r w:rsidR="00791CD3">
        <w:rPr>
          <w:rFonts w:ascii="Tahoma" w:eastAsia="Arial" w:hAnsi="Tahoma" w:cs="Tahoma"/>
          <w:bCs/>
          <w:sz w:val="18"/>
          <w:szCs w:val="18"/>
        </w:rPr>
        <w:tab/>
      </w:r>
      <w:r w:rsidRPr="009C1F1A">
        <w:rPr>
          <w:rFonts w:ascii="Tahoma" w:eastAsia="Arial" w:hAnsi="Tahoma" w:cs="Tahoma"/>
          <w:bCs/>
          <w:sz w:val="18"/>
          <w:szCs w:val="18"/>
        </w:rPr>
        <w:t xml:space="preserve">Genel </w:t>
      </w:r>
      <w:proofErr w:type="gramStart"/>
      <w:r w:rsidRPr="009C1F1A">
        <w:rPr>
          <w:rFonts w:ascii="Tahoma" w:eastAsia="Arial" w:hAnsi="Tahoma" w:cs="Tahoma"/>
          <w:bCs/>
          <w:sz w:val="18"/>
          <w:szCs w:val="18"/>
        </w:rPr>
        <w:t>Dahiliye</w:t>
      </w:r>
      <w:proofErr w:type="gramEnd"/>
      <w:r w:rsidRPr="009C1F1A">
        <w:rPr>
          <w:rFonts w:ascii="Tahoma" w:eastAsia="Arial" w:hAnsi="Tahoma" w:cs="Tahoma"/>
          <w:bCs/>
          <w:sz w:val="18"/>
          <w:szCs w:val="18"/>
        </w:rPr>
        <w:t xml:space="preserve"> Poliklinik Hastaları Eğitimi</w:t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(10-00-10)</w:t>
      </w:r>
      <w:bookmarkStart w:id="0" w:name="_GoBack"/>
      <w:bookmarkEnd w:id="0"/>
    </w:p>
    <w:p w14:paraId="7FA20AE0" w14:textId="24CA6854" w:rsidR="006F0A38" w:rsidRDefault="006F0A38" w:rsidP="00096CBB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</w:t>
      </w:r>
      <w:r w:rsidR="009C1F1A">
        <w:rPr>
          <w:rFonts w:ascii="Tahoma" w:hAnsi="Tahoma" w:cs="Tahoma"/>
          <w:b/>
          <w:sz w:val="18"/>
          <w:szCs w:val="18"/>
        </w:rPr>
        <w:t>DH</w:t>
      </w:r>
      <w:r>
        <w:rPr>
          <w:rFonts w:ascii="Tahoma" w:hAnsi="Tahoma" w:cs="Tahoma"/>
          <w:b/>
          <w:sz w:val="18"/>
          <w:szCs w:val="18"/>
        </w:rPr>
        <w:t xml:space="preserve"> 703</w:t>
      </w:r>
      <w:r>
        <w:rPr>
          <w:rFonts w:ascii="Tahoma" w:hAnsi="Tahoma" w:cs="Tahoma"/>
          <w:b/>
          <w:sz w:val="18"/>
          <w:szCs w:val="18"/>
        </w:rPr>
        <w:tab/>
      </w:r>
      <w:r w:rsidR="0066220E" w:rsidRPr="0066220E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66220E" w:rsidRPr="0066220E">
        <w:rPr>
          <w:rFonts w:ascii="Tahoma" w:hAnsi="Tahoma" w:cs="Tahoma"/>
          <w:sz w:val="18"/>
          <w:szCs w:val="18"/>
        </w:rPr>
        <w:t>Dahiliye</w:t>
      </w:r>
      <w:proofErr w:type="gramEnd"/>
      <w:r w:rsidR="0066220E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Makale </w:t>
      </w:r>
      <w:r w:rsidR="00791CD3">
        <w:rPr>
          <w:rFonts w:ascii="Tahoma" w:hAnsi="Tahoma" w:cs="Tahoma"/>
          <w:sz w:val="18"/>
          <w:szCs w:val="18"/>
        </w:rPr>
        <w:t>Saati</w:t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(00-01-01)</w:t>
      </w:r>
    </w:p>
    <w:p w14:paraId="7F44D279" w14:textId="0349B30F" w:rsidR="009C1F1A" w:rsidRPr="009C1F1A" w:rsidRDefault="00791CD3" w:rsidP="00096CBB">
      <w:pPr>
        <w:pStyle w:val="GvdeMetni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b/>
          <w:bCs/>
          <w:sz w:val="18"/>
          <w:szCs w:val="18"/>
        </w:rPr>
        <w:t>GDH 704</w:t>
      </w:r>
      <w:r>
        <w:rPr>
          <w:rFonts w:ascii="Tahoma" w:eastAsia="Arial" w:hAnsi="Tahoma" w:cs="Tahoma"/>
          <w:b/>
          <w:bCs/>
          <w:sz w:val="18"/>
          <w:szCs w:val="18"/>
        </w:rPr>
        <w:tab/>
      </w:r>
      <w:r w:rsidR="009C1F1A" w:rsidRPr="009C1F1A">
        <w:rPr>
          <w:rFonts w:ascii="Tahoma" w:eastAsia="Arial" w:hAnsi="Tahoma" w:cs="Tahoma"/>
          <w:bCs/>
          <w:sz w:val="18"/>
          <w:szCs w:val="18"/>
        </w:rPr>
        <w:t>Araştırma Planlama ve değerlendirme eğitim saati</w:t>
      </w:r>
      <w:r>
        <w:rPr>
          <w:rFonts w:ascii="Tahoma" w:eastAsia="Arial" w:hAnsi="Tahoma" w:cs="Tahoma"/>
          <w:bCs/>
          <w:sz w:val="18"/>
          <w:szCs w:val="18"/>
        </w:rPr>
        <w:tab/>
      </w:r>
      <w:r>
        <w:rPr>
          <w:rFonts w:ascii="Tahoma" w:eastAsia="Arial" w:hAnsi="Tahoma" w:cs="Tahoma"/>
          <w:bCs/>
          <w:sz w:val="18"/>
          <w:szCs w:val="18"/>
        </w:rPr>
        <w:tab/>
      </w:r>
      <w:r w:rsidR="00096CBB" w:rsidRPr="00096CBB">
        <w:rPr>
          <w:rFonts w:ascii="Tahoma" w:hAnsi="Tahoma"/>
          <w:b/>
          <w:sz w:val="18"/>
          <w:szCs w:val="18"/>
        </w:rPr>
        <w:t>(00-0-01)</w:t>
      </w:r>
    </w:p>
    <w:p w14:paraId="06882D96" w14:textId="4FBFA29A" w:rsidR="006F0A38" w:rsidRDefault="009C1F1A" w:rsidP="00096CBB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GDH 705</w:t>
      </w:r>
      <w:r w:rsidR="006F0A38">
        <w:rPr>
          <w:rFonts w:ascii="Tahoma" w:hAnsi="Tahoma" w:cs="Tahoma"/>
          <w:b/>
          <w:sz w:val="18"/>
          <w:szCs w:val="18"/>
        </w:rPr>
        <w:tab/>
      </w:r>
      <w:r w:rsidR="006F0A38">
        <w:rPr>
          <w:rFonts w:ascii="Tahoma" w:hAnsi="Tahoma" w:cs="Tahoma"/>
          <w:sz w:val="18"/>
          <w:szCs w:val="18"/>
        </w:rPr>
        <w:t xml:space="preserve"> </w:t>
      </w:r>
      <w:r w:rsidR="0066220E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66220E">
        <w:rPr>
          <w:rFonts w:ascii="Tahoma" w:hAnsi="Tahoma" w:cs="Tahoma"/>
          <w:sz w:val="18"/>
          <w:szCs w:val="18"/>
        </w:rPr>
        <w:t>Dahiliye</w:t>
      </w:r>
      <w:proofErr w:type="gramEnd"/>
      <w:r w:rsidR="0066220E">
        <w:rPr>
          <w:rFonts w:ascii="Tahoma" w:hAnsi="Tahoma" w:cs="Tahoma"/>
          <w:sz w:val="18"/>
          <w:szCs w:val="18"/>
        </w:rPr>
        <w:t xml:space="preserve"> </w:t>
      </w:r>
      <w:r w:rsidR="006F0A38">
        <w:rPr>
          <w:rFonts w:ascii="Tahoma" w:hAnsi="Tahoma" w:cs="Tahoma"/>
          <w:sz w:val="18"/>
          <w:szCs w:val="18"/>
        </w:rPr>
        <w:t>Vaka Saati</w:t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6F0A38">
        <w:rPr>
          <w:rFonts w:ascii="Tahoma" w:hAnsi="Tahoma" w:cs="Tahoma"/>
          <w:b/>
          <w:bCs/>
          <w:sz w:val="18"/>
          <w:szCs w:val="18"/>
        </w:rPr>
        <w:t>(00-02-0</w:t>
      </w:r>
      <w:r w:rsidR="00101DB5">
        <w:rPr>
          <w:rFonts w:ascii="Tahoma" w:hAnsi="Tahoma" w:cs="Tahoma"/>
          <w:b/>
          <w:bCs/>
          <w:sz w:val="18"/>
          <w:szCs w:val="18"/>
        </w:rPr>
        <w:t>1</w:t>
      </w:r>
      <w:r w:rsidR="006F0A38">
        <w:rPr>
          <w:rFonts w:ascii="Tahoma" w:hAnsi="Tahoma" w:cs="Tahoma"/>
          <w:b/>
          <w:bCs/>
          <w:sz w:val="18"/>
          <w:szCs w:val="18"/>
        </w:rPr>
        <w:t>)</w:t>
      </w:r>
    </w:p>
    <w:p w14:paraId="6E4718B1" w14:textId="64EE00AB" w:rsidR="006F0A38" w:rsidRDefault="009C1F1A" w:rsidP="00096CB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GDH</w:t>
      </w:r>
      <w:r w:rsidR="00791CD3">
        <w:rPr>
          <w:rFonts w:ascii="Tahoma" w:hAnsi="Tahoma" w:cs="Tahoma"/>
          <w:b/>
          <w:sz w:val="18"/>
          <w:szCs w:val="18"/>
        </w:rPr>
        <w:t xml:space="preserve"> 706</w:t>
      </w:r>
      <w:r w:rsidR="00791CD3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Genel </w:t>
      </w:r>
      <w:proofErr w:type="gramStart"/>
      <w:r>
        <w:rPr>
          <w:rFonts w:ascii="Tahoma" w:hAnsi="Tahoma" w:cs="Tahoma"/>
          <w:sz w:val="18"/>
          <w:szCs w:val="18"/>
        </w:rPr>
        <w:t xml:space="preserve">Dahiliye </w:t>
      </w:r>
      <w:r w:rsidR="00791CD3">
        <w:rPr>
          <w:rFonts w:ascii="Tahoma" w:hAnsi="Tahoma" w:cs="Tahoma"/>
          <w:sz w:val="18"/>
          <w:szCs w:val="18"/>
        </w:rPr>
        <w:t xml:space="preserve"> Seminer</w:t>
      </w:r>
      <w:proofErr w:type="gramEnd"/>
      <w:r w:rsidR="00791CD3">
        <w:rPr>
          <w:rFonts w:ascii="Tahoma" w:hAnsi="Tahoma" w:cs="Tahoma"/>
          <w:sz w:val="18"/>
          <w:szCs w:val="18"/>
        </w:rPr>
        <w:t xml:space="preserve"> Saati </w:t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791CD3">
        <w:rPr>
          <w:rFonts w:ascii="Tahoma" w:hAnsi="Tahoma" w:cs="Tahoma"/>
          <w:sz w:val="18"/>
          <w:szCs w:val="18"/>
        </w:rPr>
        <w:tab/>
      </w:r>
      <w:r w:rsidR="006F0A38">
        <w:rPr>
          <w:rFonts w:ascii="Tahoma" w:hAnsi="Tahoma" w:cs="Tahoma"/>
          <w:b/>
          <w:sz w:val="18"/>
          <w:szCs w:val="18"/>
        </w:rPr>
        <w:t>(00-03-0</w:t>
      </w:r>
      <w:r w:rsidR="00101DB5">
        <w:rPr>
          <w:rFonts w:ascii="Tahoma" w:hAnsi="Tahoma" w:cs="Tahoma"/>
          <w:b/>
          <w:sz w:val="18"/>
          <w:szCs w:val="18"/>
        </w:rPr>
        <w:t>2</w:t>
      </w:r>
      <w:r w:rsidR="006F0A38">
        <w:rPr>
          <w:rFonts w:ascii="Tahoma" w:hAnsi="Tahoma" w:cs="Tahoma"/>
          <w:b/>
          <w:sz w:val="18"/>
          <w:szCs w:val="18"/>
        </w:rPr>
        <w:t>)</w:t>
      </w:r>
    </w:p>
    <w:p w14:paraId="4482762B" w14:textId="24C9D9CD" w:rsidR="009C1F1A" w:rsidRDefault="0066220E" w:rsidP="008139EF">
      <w:pPr>
        <w:pStyle w:val="GvdeMetni"/>
        <w:tabs>
          <w:tab w:val="left" w:pos="1276"/>
        </w:tabs>
        <w:spacing w:line="360" w:lineRule="auto"/>
        <w:rPr>
          <w:rFonts w:ascii="Tahoma" w:eastAsia="Arial" w:hAnsi="Tahoma" w:cs="Tahoma"/>
          <w:b/>
          <w:bCs/>
          <w:sz w:val="18"/>
          <w:szCs w:val="18"/>
        </w:rPr>
      </w:pPr>
      <w:r>
        <w:rPr>
          <w:rFonts w:ascii="Tahoma" w:eastAsia="Arial" w:hAnsi="Tahoma" w:cs="Tahoma"/>
          <w:b/>
          <w:bCs/>
          <w:sz w:val="18"/>
          <w:szCs w:val="18"/>
        </w:rPr>
        <w:t xml:space="preserve"> </w:t>
      </w:r>
    </w:p>
    <w:p w14:paraId="31F7F073" w14:textId="77777777" w:rsidR="006F0A38" w:rsidRDefault="006F0A38" w:rsidP="003F177F">
      <w:pPr>
        <w:pStyle w:val="GvdeMetni"/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İÇ HASTALIKLARI </w:t>
      </w:r>
      <w:r w:rsidRPr="006367C0">
        <w:rPr>
          <w:rFonts w:ascii="Tahoma" w:hAnsi="Tahoma" w:cs="Tahoma"/>
          <w:b/>
          <w:sz w:val="18"/>
          <w:szCs w:val="18"/>
        </w:rPr>
        <w:t xml:space="preserve">GERİATRİ </w:t>
      </w:r>
      <w:r>
        <w:rPr>
          <w:rFonts w:ascii="Tahoma" w:hAnsi="Tahoma" w:cs="Tahoma"/>
          <w:b/>
          <w:sz w:val="18"/>
          <w:szCs w:val="18"/>
        </w:rPr>
        <w:t>BİLİM DALI TIPTA UZMANLIK EĞİTİMİ DERS PROGRAMI</w:t>
      </w:r>
    </w:p>
    <w:p w14:paraId="0FD044A5" w14:textId="77777777" w:rsidR="006F0A38" w:rsidRDefault="006F0A38" w:rsidP="006F0A38">
      <w:pPr>
        <w:pStyle w:val="GvdeMetni"/>
        <w:spacing w:line="360" w:lineRule="auto"/>
        <w:rPr>
          <w:rFonts w:ascii="Tahoma" w:hAnsi="Tahoma" w:cs="Tahoma"/>
          <w:b/>
          <w:sz w:val="16"/>
          <w:szCs w:val="16"/>
          <w:u w:val="single"/>
        </w:rPr>
      </w:pPr>
    </w:p>
    <w:p w14:paraId="43E631C0" w14:textId="77777777" w:rsidR="006F0A38" w:rsidRDefault="006F0A38" w:rsidP="006F0A38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 xml:space="preserve">DAH 701 </w:t>
      </w:r>
      <w:r>
        <w:rPr>
          <w:rFonts w:ascii="Tahoma" w:hAnsi="Tahoma" w:cs="Tahoma"/>
          <w:b/>
          <w:sz w:val="18"/>
          <w:szCs w:val="18"/>
          <w:u w:val="single"/>
        </w:rPr>
        <w:t xml:space="preserve">İç Hastalıkları Vaka saati </w:t>
      </w:r>
      <w:r>
        <w:rPr>
          <w:rFonts w:ascii="Tahoma" w:eastAsia="Arial" w:hAnsi="Tahoma" w:cs="Tahoma"/>
          <w:b/>
          <w:bCs/>
          <w:sz w:val="18"/>
          <w:szCs w:val="18"/>
          <w:u w:val="single"/>
        </w:rPr>
        <w:t>(00-01-01) Her öğretim üyesi için</w:t>
      </w:r>
    </w:p>
    <w:p w14:paraId="710F7B59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İç hastalıkları bölümünde takip ve tedavi edilen hastaların içinden seçilen klinik öneme haiz hastalar tartışılır.</w:t>
      </w:r>
    </w:p>
    <w:p w14:paraId="79FBF50C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51F4C6F8" w14:textId="2E4EFE6A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 w:rsidR="0092532E">
        <w:rPr>
          <w:rFonts w:ascii="Tahoma" w:hAnsi="Tahoma" w:cs="Tahoma"/>
          <w:sz w:val="18"/>
          <w:szCs w:val="18"/>
        </w:rPr>
        <w:t>Pazartesi günleri saat 11:00 - 12</w:t>
      </w:r>
      <w:r>
        <w:rPr>
          <w:rFonts w:ascii="Tahoma" w:hAnsi="Tahoma" w:cs="Tahoma"/>
          <w:sz w:val="18"/>
          <w:szCs w:val="18"/>
        </w:rPr>
        <w:t>:00 arasında gerçekleştirilir. Haftada 1 saat</w:t>
      </w:r>
    </w:p>
    <w:p w14:paraId="3681EA71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310BBC6E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Tıpta Uzmanlık Öğrencileri</w:t>
      </w:r>
    </w:p>
    <w:p w14:paraId="2A489776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AD Başkanı tarafından görevlendirilen öğretim üyesi/üyeleri</w:t>
      </w:r>
    </w:p>
    <w:p w14:paraId="3DE758FE" w14:textId="77777777" w:rsidR="006F0A38" w:rsidRPr="00B03030" w:rsidRDefault="006F0A38" w:rsidP="006F0A38">
      <w:pPr>
        <w:spacing w:line="360" w:lineRule="auto"/>
        <w:rPr>
          <w:rFonts w:ascii="Tahoma" w:hAnsi="Tahoma" w:cs="Tahoma"/>
          <w:b/>
          <w:color w:val="FF0000"/>
          <w:sz w:val="18"/>
          <w:szCs w:val="18"/>
        </w:rPr>
      </w:pPr>
    </w:p>
    <w:p w14:paraId="6F4DDAEB" w14:textId="77777777" w:rsidR="006F0A38" w:rsidRPr="00B03030" w:rsidRDefault="006F0A38" w:rsidP="006F0A38">
      <w:pPr>
        <w:pStyle w:val="GvdeMetni"/>
        <w:spacing w:line="360" w:lineRule="auto"/>
        <w:rPr>
          <w:rFonts w:ascii="Tahoma" w:eastAsia="Arial" w:hAnsi="Tahoma" w:cs="Tahoma"/>
          <w:b/>
          <w:bCs/>
          <w:sz w:val="18"/>
          <w:szCs w:val="18"/>
          <w:u w:val="single"/>
        </w:rPr>
      </w:pPr>
      <w:r w:rsidRPr="00B03030">
        <w:rPr>
          <w:rFonts w:ascii="Tahoma" w:eastAsia="Arial" w:hAnsi="Tahoma" w:cs="Tahoma"/>
          <w:b/>
          <w:bCs/>
          <w:sz w:val="18"/>
          <w:szCs w:val="18"/>
          <w:u w:val="single"/>
        </w:rPr>
        <w:t xml:space="preserve">DAH 702 İç Hastalıkları seminer saati </w:t>
      </w:r>
      <w:r w:rsidRPr="00B03030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03030">
        <w:rPr>
          <w:rFonts w:ascii="Tahoma" w:eastAsia="Arial" w:hAnsi="Tahoma" w:cs="Tahoma"/>
          <w:b/>
          <w:sz w:val="18"/>
          <w:szCs w:val="18"/>
          <w:u w:val="single"/>
        </w:rPr>
        <w:t xml:space="preserve">(00-01-01) Her öğretim </w:t>
      </w:r>
      <w:r w:rsidRPr="00B03030">
        <w:rPr>
          <w:rFonts w:ascii="Tahoma" w:eastAsia="Arial" w:hAnsi="Tahoma" w:cs="Tahoma"/>
          <w:b/>
          <w:bCs/>
          <w:sz w:val="18"/>
          <w:szCs w:val="18"/>
          <w:u w:val="single"/>
        </w:rPr>
        <w:t>üyesi için</w:t>
      </w:r>
    </w:p>
    <w:p w14:paraId="18D450A0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İç Hastalıkları temel konularında ve güncel gelişmeleri içeren bir seminer İç Hastalıkları Öğretim Üyeleri, </w:t>
      </w:r>
      <w:proofErr w:type="spellStart"/>
      <w:r>
        <w:rPr>
          <w:rFonts w:ascii="Tahoma" w:hAnsi="Tahoma" w:cs="Tahoma"/>
          <w:sz w:val="18"/>
          <w:szCs w:val="18"/>
        </w:rPr>
        <w:t>Yandal</w:t>
      </w:r>
      <w:proofErr w:type="spellEnd"/>
      <w:r>
        <w:rPr>
          <w:rFonts w:ascii="Tahoma" w:hAnsi="Tahoma" w:cs="Tahoma"/>
          <w:sz w:val="18"/>
          <w:szCs w:val="18"/>
        </w:rPr>
        <w:t xml:space="preserve"> Araştırma görevlileri ve Tıpta uzmanlık öğrencileri tarafından sunulur.</w:t>
      </w:r>
    </w:p>
    <w:p w14:paraId="2425C94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>: İç Hastalıkları Dershanesi</w:t>
      </w:r>
    </w:p>
    <w:p w14:paraId="58A7FA71" w14:textId="59DAB2FC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="0092532E">
        <w:rPr>
          <w:rFonts w:ascii="Tahoma" w:hAnsi="Tahoma" w:cs="Tahoma"/>
          <w:sz w:val="18"/>
          <w:szCs w:val="18"/>
        </w:rPr>
        <w:t>: Cuma günleri saat 11.00–12</w:t>
      </w:r>
      <w:r>
        <w:rPr>
          <w:rFonts w:ascii="Tahoma" w:hAnsi="Tahoma" w:cs="Tahoma"/>
          <w:sz w:val="18"/>
          <w:szCs w:val="18"/>
        </w:rPr>
        <w:t>.00 arasında gerçekleştirilir. Haftada 1 saat.</w:t>
      </w:r>
    </w:p>
    <w:p w14:paraId="3F3FA3B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3 ay (yılda 4 kez açılır).</w:t>
      </w:r>
    </w:p>
    <w:p w14:paraId="07791F3E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Öğrencileri</w:t>
      </w:r>
      <w:r>
        <w:rPr>
          <w:rFonts w:ascii="Tahoma" w:hAnsi="Tahoma" w:cs="Tahoma"/>
          <w:sz w:val="18"/>
          <w:szCs w:val="18"/>
        </w:rPr>
        <w:t>: Tıpta Uzmanlık Öğrencileri</w:t>
      </w:r>
    </w:p>
    <w:p w14:paraId="4CB04CF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>: İç Hastalıkları AD Başkanı tarafından görevlendirilen öğretim üyesi/üyeleri</w:t>
      </w:r>
    </w:p>
    <w:p w14:paraId="228659FB" w14:textId="77777777" w:rsidR="006F0A38" w:rsidRDefault="006F0A38" w:rsidP="006F0A38">
      <w:pPr>
        <w:spacing w:line="360" w:lineRule="auto"/>
        <w:rPr>
          <w:rFonts w:ascii="Tahoma" w:hAnsi="Tahoma" w:cs="Tahoma"/>
          <w:color w:val="FF0000"/>
          <w:sz w:val="18"/>
          <w:szCs w:val="18"/>
        </w:rPr>
      </w:pPr>
    </w:p>
    <w:p w14:paraId="1736C462" w14:textId="4ADC68DE" w:rsidR="006F0A38" w:rsidRPr="008D357F" w:rsidRDefault="004C737F" w:rsidP="006F0A38">
      <w:pPr>
        <w:tabs>
          <w:tab w:val="left" w:pos="540"/>
          <w:tab w:val="left" w:pos="6237"/>
          <w:tab w:val="left" w:pos="6379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GDH 700</w:t>
      </w:r>
      <w:r w:rsidR="006F0A38" w:rsidRPr="008D357F">
        <w:rPr>
          <w:rFonts w:ascii="Tahoma" w:hAnsi="Tahoma"/>
          <w:b/>
          <w:sz w:val="18"/>
          <w:szCs w:val="18"/>
          <w:u w:val="single"/>
        </w:rPr>
        <w:t xml:space="preserve"> İç Hastalıkları Ana </w:t>
      </w:r>
      <w:r w:rsidR="00E714EF" w:rsidRPr="008D357F">
        <w:rPr>
          <w:rFonts w:ascii="Tahoma" w:hAnsi="Tahoma"/>
          <w:b/>
          <w:sz w:val="18"/>
          <w:szCs w:val="18"/>
          <w:u w:val="single"/>
        </w:rPr>
        <w:t>D</w:t>
      </w:r>
      <w:r w:rsidR="006F0A38" w:rsidRPr="008D357F">
        <w:rPr>
          <w:rFonts w:ascii="Tahoma" w:hAnsi="Tahoma"/>
          <w:b/>
          <w:sz w:val="18"/>
          <w:szCs w:val="18"/>
          <w:u w:val="single"/>
        </w:rPr>
        <w:t>al Uzmanlık Tezleri (00-02-02)</w:t>
      </w:r>
      <w:r w:rsidR="006F0A38" w:rsidRPr="008D357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6F0A38" w:rsidRPr="008D357F">
        <w:rPr>
          <w:rFonts w:ascii="Tahoma" w:hAnsi="Tahoma" w:cs="Tahoma"/>
          <w:b/>
          <w:bCs/>
          <w:sz w:val="18"/>
          <w:szCs w:val="18"/>
          <w:u w:val="single"/>
        </w:rPr>
        <w:t xml:space="preserve">(Her Uzmanlık Öğrencisi İçin ) </w:t>
      </w:r>
      <w:r w:rsidR="006F0A38" w:rsidRPr="008D357F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2B18A10B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>: Öğretim üyesi ile tıpta uzmanlık öğrencisinin bir araya gelerek tez çalışmasının değerlendirildiği işlemdir.  1 saat teorik dışı ders yükü kapsamındadır.</w:t>
      </w:r>
    </w:p>
    <w:p w14:paraId="6AE6FABC" w14:textId="1C08CE40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 </w:t>
      </w:r>
      <w:r w:rsidR="00BE2907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BE2907">
        <w:rPr>
          <w:rFonts w:ascii="Tahoma" w:hAnsi="Tahoma" w:cs="Tahoma"/>
          <w:sz w:val="18"/>
          <w:szCs w:val="18"/>
        </w:rPr>
        <w:t>Dahiliye</w:t>
      </w:r>
      <w:proofErr w:type="gramEnd"/>
      <w:r w:rsidR="009C1F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Ünitesi</w:t>
      </w:r>
    </w:p>
    <w:p w14:paraId="3A2DF309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Pr="00B44228">
        <w:rPr>
          <w:rFonts w:ascii="Tahoma" w:hAnsi="Tahoma" w:cs="Tahoma"/>
          <w:sz w:val="18"/>
          <w:szCs w:val="18"/>
        </w:rPr>
        <w:t xml:space="preserve">: Salı ve Perşembe günleri </w:t>
      </w:r>
      <w:r w:rsidR="00225CFA" w:rsidRPr="00B44228">
        <w:rPr>
          <w:rFonts w:ascii="Tahoma" w:hAnsi="Tahoma" w:cs="Tahoma"/>
          <w:sz w:val="18"/>
          <w:szCs w:val="18"/>
        </w:rPr>
        <w:t>8</w:t>
      </w:r>
      <w:r w:rsidR="00FD2090" w:rsidRPr="00B44228">
        <w:rPr>
          <w:rFonts w:ascii="Tahoma" w:hAnsi="Tahoma" w:cs="Tahoma"/>
          <w:sz w:val="18"/>
          <w:szCs w:val="18"/>
        </w:rPr>
        <w:t>.00</w:t>
      </w:r>
      <w:r w:rsidRPr="00B44228">
        <w:rPr>
          <w:rFonts w:ascii="Tahoma" w:hAnsi="Tahoma" w:cs="Tahoma"/>
          <w:sz w:val="18"/>
          <w:szCs w:val="18"/>
        </w:rPr>
        <w:t>–</w:t>
      </w:r>
      <w:r w:rsidR="00225CFA" w:rsidRPr="00B44228">
        <w:rPr>
          <w:rFonts w:ascii="Tahoma" w:hAnsi="Tahoma" w:cs="Tahoma"/>
          <w:sz w:val="18"/>
          <w:szCs w:val="18"/>
        </w:rPr>
        <w:t>9</w:t>
      </w:r>
      <w:r w:rsidRPr="00B44228">
        <w:rPr>
          <w:rFonts w:ascii="Tahoma" w:hAnsi="Tahoma" w:cs="Tahoma"/>
          <w:sz w:val="18"/>
          <w:szCs w:val="18"/>
        </w:rPr>
        <w:t>.00 saatleri arasında verilir.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FD17A1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color w:val="000000"/>
          <w:sz w:val="18"/>
          <w:szCs w:val="18"/>
        </w:rPr>
        <w:t>Tez çalışması bitene kadar</w:t>
      </w:r>
    </w:p>
    <w:p w14:paraId="724655D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0F5818DD" w14:textId="77777777" w:rsidR="006F0A38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</w:t>
      </w:r>
      <w:r>
        <w:rPr>
          <w:rFonts w:ascii="Tahoma" w:hAnsi="Tahoma" w:cs="Tahoma"/>
          <w:color w:val="000000"/>
          <w:sz w:val="18"/>
          <w:szCs w:val="18"/>
        </w:rPr>
        <w:t>Hastalıkları Anabilim Dalı akademik kurulu tarafından tez danışmanı olarak görevlendirilen öğretim üyesi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41BE7E39" w14:textId="77777777" w:rsidR="006F0A38" w:rsidRDefault="006F0A38" w:rsidP="006F0A38">
      <w:pPr>
        <w:pStyle w:val="GvdeMetni"/>
        <w:spacing w:line="360" w:lineRule="auto"/>
        <w:rPr>
          <w:rFonts w:ascii="Tahoma" w:hAnsi="Tahoma"/>
          <w:b/>
          <w:sz w:val="18"/>
          <w:szCs w:val="18"/>
          <w:u w:val="single"/>
        </w:rPr>
      </w:pPr>
    </w:p>
    <w:p w14:paraId="43FD236E" w14:textId="424EFD65" w:rsidR="006F0A38" w:rsidRPr="008F4E78" w:rsidRDefault="009C1F1A" w:rsidP="006F0A38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GDH 701 </w:t>
      </w:r>
      <w:r w:rsidR="00BE2907" w:rsidRPr="004A5B7F">
        <w:rPr>
          <w:rFonts w:ascii="Tahoma" w:hAnsi="Tahoma" w:cs="Tahoma"/>
          <w:b/>
          <w:sz w:val="18"/>
          <w:szCs w:val="18"/>
          <w:u w:val="single"/>
        </w:rPr>
        <w:t xml:space="preserve">Genel </w:t>
      </w:r>
      <w:proofErr w:type="gramStart"/>
      <w:r w:rsidR="00BE2907" w:rsidRPr="004A5B7F">
        <w:rPr>
          <w:rFonts w:ascii="Tahoma" w:hAnsi="Tahoma" w:cs="Tahoma"/>
          <w:b/>
          <w:sz w:val="18"/>
          <w:szCs w:val="18"/>
          <w:u w:val="single"/>
        </w:rPr>
        <w:t>Dahiliye</w:t>
      </w:r>
      <w:proofErr w:type="gramEnd"/>
      <w:r w:rsidR="006F0A38" w:rsidRPr="008F4E78">
        <w:rPr>
          <w:rFonts w:ascii="Tahoma" w:hAnsi="Tahoma" w:cs="Tahoma"/>
          <w:b/>
          <w:sz w:val="18"/>
          <w:szCs w:val="18"/>
          <w:u w:val="single"/>
        </w:rPr>
        <w:t xml:space="preserve"> Bilim Dalı hasta başı dersleri </w:t>
      </w:r>
      <w:r w:rsidR="006F0A38" w:rsidRPr="008F4E78">
        <w:rPr>
          <w:rFonts w:ascii="Tahoma" w:hAnsi="Tahoma" w:cs="Tahoma"/>
          <w:b/>
          <w:bCs/>
          <w:sz w:val="18"/>
          <w:szCs w:val="18"/>
          <w:u w:val="single"/>
        </w:rPr>
        <w:t>(</w:t>
      </w:r>
      <w:r w:rsidR="00051A53">
        <w:rPr>
          <w:rFonts w:ascii="Tahoma" w:hAnsi="Tahoma" w:cs="Tahoma"/>
          <w:b/>
          <w:bCs/>
          <w:sz w:val="18"/>
          <w:szCs w:val="18"/>
          <w:u w:val="single"/>
        </w:rPr>
        <w:t>10</w:t>
      </w:r>
      <w:r w:rsidR="006F0A38" w:rsidRPr="008F4E78">
        <w:rPr>
          <w:rFonts w:ascii="Tahoma" w:hAnsi="Tahoma" w:cs="Tahoma"/>
          <w:b/>
          <w:bCs/>
          <w:sz w:val="18"/>
          <w:szCs w:val="18"/>
          <w:u w:val="single"/>
        </w:rPr>
        <w:t>-0</w:t>
      </w:r>
      <w:r w:rsidR="00051A53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6F0A38" w:rsidRPr="008F4E78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051A53">
        <w:rPr>
          <w:rFonts w:ascii="Tahoma" w:hAnsi="Tahoma" w:cs="Tahoma"/>
          <w:b/>
          <w:bCs/>
          <w:sz w:val="18"/>
          <w:szCs w:val="18"/>
          <w:u w:val="single"/>
        </w:rPr>
        <w:t>10</w:t>
      </w:r>
      <w:r w:rsidR="006F0A38" w:rsidRPr="008F4E78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6144FAD1" w14:textId="7CF34590" w:rsidR="006F0A38" w:rsidRDefault="006F0A38" w:rsidP="006F0A38">
      <w:pPr>
        <w:spacing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Kapsamı:</w:t>
      </w:r>
      <w:r>
        <w:rPr>
          <w:rFonts w:ascii="Tahoma" w:hAnsi="Tahoma" w:cs="Tahoma"/>
          <w:sz w:val="18"/>
          <w:szCs w:val="18"/>
        </w:rPr>
        <w:t xml:space="preserve"> İç Hastalıkları G</w:t>
      </w:r>
      <w:r w:rsidR="00BE2907">
        <w:rPr>
          <w:rFonts w:ascii="Tahoma" w:hAnsi="Tahoma" w:cs="Tahoma"/>
          <w:sz w:val="18"/>
          <w:szCs w:val="18"/>
        </w:rPr>
        <w:t xml:space="preserve">enel </w:t>
      </w:r>
      <w:proofErr w:type="gramStart"/>
      <w:r w:rsidR="00BE2907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Ünitesi’ne başvuran hastalara yaklaşım, takip ve tedavileri hasta başında teorik olarak değerlendirilir.</w:t>
      </w:r>
      <w:r w:rsidR="0092532E">
        <w:rPr>
          <w:rFonts w:ascii="Tahoma" w:hAnsi="Tahoma" w:cs="Tahoma"/>
          <w:sz w:val="18"/>
          <w:szCs w:val="18"/>
        </w:rPr>
        <w:t xml:space="preserve"> </w:t>
      </w:r>
      <w:r w:rsidR="008C01E9">
        <w:rPr>
          <w:rFonts w:ascii="Tahoma" w:hAnsi="Tahoma" w:cs="Tahoma"/>
          <w:sz w:val="18"/>
          <w:szCs w:val="18"/>
        </w:rPr>
        <w:t>K</w:t>
      </w:r>
      <w:r w:rsidR="008C01E9" w:rsidRPr="008C01E9">
        <w:rPr>
          <w:rFonts w:ascii="Tahoma" w:hAnsi="Tahoma" w:cs="Tahoma"/>
          <w:sz w:val="18"/>
          <w:szCs w:val="18"/>
        </w:rPr>
        <w:t>linik karar verme becerilerini geliştirmek, fizik muayene ve hasta yönetimi pratiğini pekiştirmek amacıyla yapılandırılır.</w:t>
      </w:r>
      <w:r w:rsidRPr="008C01E9">
        <w:rPr>
          <w:rFonts w:ascii="Tahoma" w:hAnsi="Tahoma" w:cs="Tahoma"/>
          <w:sz w:val="18"/>
          <w:szCs w:val="18"/>
        </w:rPr>
        <w:t xml:space="preserve"> </w:t>
      </w:r>
      <w:r w:rsidR="00051A53" w:rsidRPr="008C01E9">
        <w:rPr>
          <w:rFonts w:ascii="Tahoma" w:hAnsi="Tahoma" w:cs="Tahoma"/>
          <w:sz w:val="18"/>
          <w:szCs w:val="18"/>
        </w:rPr>
        <w:t>Günde</w:t>
      </w:r>
      <w:r w:rsidRPr="008C01E9">
        <w:rPr>
          <w:rFonts w:ascii="Tahoma" w:hAnsi="Tahoma" w:cs="Tahoma"/>
          <w:sz w:val="18"/>
          <w:szCs w:val="18"/>
        </w:rPr>
        <w:t xml:space="preserve"> 2 saat teorik olmak üzere toplam </w:t>
      </w:r>
      <w:r w:rsidR="00E61716" w:rsidRPr="008C01E9">
        <w:rPr>
          <w:rFonts w:ascii="Tahoma" w:hAnsi="Tahoma" w:cs="Tahoma"/>
          <w:sz w:val="18"/>
          <w:szCs w:val="18"/>
        </w:rPr>
        <w:t>ayda</w:t>
      </w:r>
      <w:r w:rsidRPr="008C01E9">
        <w:rPr>
          <w:rFonts w:ascii="Tahoma" w:hAnsi="Tahoma" w:cs="Tahoma"/>
          <w:sz w:val="18"/>
          <w:szCs w:val="18"/>
        </w:rPr>
        <w:t xml:space="preserve"> </w:t>
      </w:r>
      <w:r w:rsidR="00E61716" w:rsidRPr="008C01E9">
        <w:rPr>
          <w:rFonts w:ascii="Tahoma" w:hAnsi="Tahoma" w:cs="Tahoma"/>
          <w:sz w:val="18"/>
          <w:szCs w:val="18"/>
        </w:rPr>
        <w:t xml:space="preserve">8 </w:t>
      </w:r>
      <w:r w:rsidRPr="008C01E9">
        <w:rPr>
          <w:rFonts w:ascii="Tahoma" w:hAnsi="Tahoma" w:cs="Tahoma"/>
          <w:sz w:val="18"/>
          <w:szCs w:val="18"/>
        </w:rPr>
        <w:t>saat</w:t>
      </w:r>
    </w:p>
    <w:p w14:paraId="2E57052F" w14:textId="7CDF9944" w:rsidR="006F0A38" w:rsidRDefault="006F0A38" w:rsidP="006F0A38">
      <w:pPr>
        <w:spacing w:line="360" w:lineRule="auto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</w:t>
      </w:r>
      <w:r w:rsidR="00BE2907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BE2907">
        <w:rPr>
          <w:rFonts w:ascii="Tahoma" w:hAnsi="Tahoma" w:cs="Tahoma"/>
          <w:sz w:val="18"/>
          <w:szCs w:val="18"/>
        </w:rPr>
        <w:t>Dahiliye</w:t>
      </w:r>
      <w:proofErr w:type="gramEnd"/>
      <w:r w:rsidR="00E61716">
        <w:rPr>
          <w:rFonts w:ascii="Tahoma" w:hAnsi="Tahoma" w:cs="Tahoma"/>
          <w:sz w:val="18"/>
          <w:szCs w:val="18"/>
        </w:rPr>
        <w:t xml:space="preserve"> Servisi</w:t>
      </w:r>
    </w:p>
    <w:p w14:paraId="5B6EAD12" w14:textId="74BC2FD8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Her </w:t>
      </w:r>
      <w:r w:rsidR="0092532E">
        <w:rPr>
          <w:rFonts w:ascii="Tahoma" w:hAnsi="Tahoma" w:cs="Tahoma"/>
          <w:sz w:val="18"/>
          <w:szCs w:val="18"/>
        </w:rPr>
        <w:t>çarşamba</w:t>
      </w:r>
      <w:r>
        <w:rPr>
          <w:rFonts w:ascii="Tahoma" w:hAnsi="Tahoma" w:cs="Tahoma"/>
          <w:sz w:val="18"/>
          <w:szCs w:val="18"/>
        </w:rPr>
        <w:t xml:space="preserve"> </w:t>
      </w:r>
      <w:r w:rsidR="00445040">
        <w:rPr>
          <w:rFonts w:ascii="Tahoma" w:hAnsi="Tahoma" w:cs="Tahoma"/>
          <w:sz w:val="18"/>
          <w:szCs w:val="18"/>
        </w:rPr>
        <w:t>öğleden sonra 14</w:t>
      </w:r>
      <w:r>
        <w:rPr>
          <w:rFonts w:ascii="Tahoma" w:hAnsi="Tahoma" w:cs="Tahoma"/>
          <w:sz w:val="18"/>
          <w:szCs w:val="18"/>
        </w:rPr>
        <w:t>.00–1</w:t>
      </w:r>
      <w:r w:rsidR="00445040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.00 arasında </w:t>
      </w:r>
      <w:r w:rsidR="00E61716">
        <w:rPr>
          <w:rFonts w:ascii="Tahoma" w:hAnsi="Tahoma" w:cs="Tahoma"/>
          <w:sz w:val="18"/>
          <w:szCs w:val="18"/>
        </w:rPr>
        <w:t xml:space="preserve">iki </w:t>
      </w:r>
      <w:r>
        <w:rPr>
          <w:rFonts w:ascii="Tahoma" w:hAnsi="Tahoma" w:cs="Tahoma"/>
          <w:sz w:val="18"/>
          <w:szCs w:val="18"/>
        </w:rPr>
        <w:t xml:space="preserve">saat İç Hastalıkları </w:t>
      </w:r>
      <w:r w:rsidR="00BE2907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BE2907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Bilim Dalı öğretim üyeleri tarafından verilir. </w:t>
      </w:r>
      <w:r w:rsidR="00E61716">
        <w:rPr>
          <w:rFonts w:ascii="Tahoma" w:hAnsi="Tahoma" w:cs="Tahoma"/>
          <w:sz w:val="18"/>
          <w:szCs w:val="18"/>
        </w:rPr>
        <w:t>Haftada</w:t>
      </w:r>
      <w:r>
        <w:rPr>
          <w:rFonts w:ascii="Tahoma" w:hAnsi="Tahoma" w:cs="Tahoma"/>
          <w:sz w:val="18"/>
          <w:szCs w:val="18"/>
        </w:rPr>
        <w:t xml:space="preserve"> 2 saat, </w:t>
      </w:r>
      <w:r w:rsidR="00E61716">
        <w:rPr>
          <w:rFonts w:ascii="Tahoma" w:hAnsi="Tahoma" w:cs="Tahoma"/>
          <w:sz w:val="18"/>
          <w:szCs w:val="18"/>
        </w:rPr>
        <w:t>ayda</w:t>
      </w:r>
      <w:r>
        <w:rPr>
          <w:rFonts w:ascii="Tahoma" w:hAnsi="Tahoma" w:cs="Tahoma"/>
          <w:sz w:val="18"/>
          <w:szCs w:val="18"/>
        </w:rPr>
        <w:t xml:space="preserve"> </w:t>
      </w:r>
      <w:r w:rsidR="00E61716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saat,</w:t>
      </w:r>
    </w:p>
    <w:p w14:paraId="3FF272F1" w14:textId="77777777" w:rsidR="00E61716" w:rsidRDefault="006F0A38" w:rsidP="00E61716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Süresi:</w:t>
      </w:r>
      <w:r>
        <w:rPr>
          <w:rFonts w:ascii="Tahoma" w:hAnsi="Tahoma" w:cs="Tahoma"/>
          <w:sz w:val="18"/>
          <w:szCs w:val="18"/>
        </w:rPr>
        <w:t xml:space="preserve"> </w:t>
      </w:r>
      <w:r w:rsidR="00E61716">
        <w:rPr>
          <w:rFonts w:ascii="Tahoma" w:hAnsi="Tahoma" w:cs="Tahoma"/>
          <w:sz w:val="18"/>
          <w:szCs w:val="18"/>
        </w:rPr>
        <w:t>3 ay (yılda 4 kez açılır).</w:t>
      </w:r>
    </w:p>
    <w:p w14:paraId="53305480" w14:textId="77777777" w:rsidR="006F0A38" w:rsidRDefault="006F0A38" w:rsidP="006F0A38">
      <w:pPr>
        <w:spacing w:line="360" w:lineRule="auto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eastAsia="Arial" w:hAnsi="Tahoma" w:cs="Tahoma"/>
          <w:sz w:val="18"/>
          <w:szCs w:val="18"/>
        </w:rPr>
        <w:t xml:space="preserve">İç Hastalıkları Uzmanlık Öğrencileri </w:t>
      </w:r>
    </w:p>
    <w:p w14:paraId="0026A140" w14:textId="1766805F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Ders Sorumlusu Öğretim Üyesi:</w:t>
      </w:r>
      <w:r>
        <w:rPr>
          <w:rFonts w:ascii="Tahoma" w:hAnsi="Tahoma" w:cs="Tahoma"/>
          <w:sz w:val="18"/>
          <w:szCs w:val="18"/>
        </w:rPr>
        <w:t xml:space="preserve"> İç Hastalıkları Anabilim Dalı Başkanı tarafından görevlendirilen İç Hastalıkları </w:t>
      </w:r>
      <w:r w:rsidR="00BE2907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BE2907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Bilim Dalı öğretim üyeleridir. </w:t>
      </w:r>
    </w:p>
    <w:p w14:paraId="6504B332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İçeriği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65FB45D9" w14:textId="77777777" w:rsidR="008C01E9" w:rsidRDefault="008C01E9" w:rsidP="008C01E9">
      <w:pPr>
        <w:pStyle w:val="z-Formunst"/>
      </w:pPr>
      <w:r>
        <w:t>Formun Üstü</w:t>
      </w:r>
    </w:p>
    <w:p w14:paraId="5A7758D2" w14:textId="77777777" w:rsidR="008C01E9" w:rsidRDefault="008C01E9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EC3ECB4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1. Hasta Değerlendirme ve Klinik Yaklaşım</w:t>
      </w:r>
    </w:p>
    <w:p w14:paraId="1D5C9DC5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Hasta ile etkili iletişim ve </w:t>
      </w:r>
      <w:proofErr w:type="spellStart"/>
      <w:r w:rsidRPr="002B577C">
        <w:rPr>
          <w:rFonts w:ascii="Tahoma" w:hAnsi="Tahoma" w:cs="Tahoma"/>
          <w:sz w:val="18"/>
          <w:szCs w:val="18"/>
        </w:rPr>
        <w:t>anamnez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alma teknikleri</w:t>
      </w:r>
    </w:p>
    <w:p w14:paraId="051D4305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Sistemik ve hedefe yönelik fizik muayene uygulamaları</w:t>
      </w:r>
    </w:p>
    <w:p w14:paraId="4EA0CFFC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Klinik karar verme süreçleri: </w:t>
      </w:r>
      <w:proofErr w:type="gramStart"/>
      <w:r w:rsidRPr="002B577C">
        <w:rPr>
          <w:rFonts w:ascii="Tahoma" w:hAnsi="Tahoma" w:cs="Tahoma"/>
          <w:sz w:val="18"/>
          <w:szCs w:val="18"/>
        </w:rPr>
        <w:t>semptomdan</w:t>
      </w:r>
      <w:proofErr w:type="gramEnd"/>
      <w:r w:rsidRPr="002B577C">
        <w:rPr>
          <w:rFonts w:ascii="Tahoma" w:hAnsi="Tahoma" w:cs="Tahoma"/>
          <w:sz w:val="18"/>
          <w:szCs w:val="18"/>
        </w:rPr>
        <w:t xml:space="preserve"> tanıya yaklaşım</w:t>
      </w:r>
    </w:p>
    <w:p w14:paraId="0A57E718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Prezentasyon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ve </w:t>
      </w:r>
      <w:proofErr w:type="gramStart"/>
      <w:r w:rsidRPr="002B577C">
        <w:rPr>
          <w:rFonts w:ascii="Tahoma" w:hAnsi="Tahoma" w:cs="Tahoma"/>
          <w:sz w:val="18"/>
          <w:szCs w:val="18"/>
        </w:rPr>
        <w:t>epikriz</w:t>
      </w:r>
      <w:proofErr w:type="gramEnd"/>
      <w:r w:rsidRPr="002B577C">
        <w:rPr>
          <w:rFonts w:ascii="Tahoma" w:hAnsi="Tahoma" w:cs="Tahoma"/>
          <w:sz w:val="18"/>
          <w:szCs w:val="18"/>
        </w:rPr>
        <w:t xml:space="preserve"> oluşturma eğitimi</w:t>
      </w:r>
    </w:p>
    <w:p w14:paraId="69493073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Problem listesi oluşturma ve ön tanı sıralaması</w:t>
      </w:r>
    </w:p>
    <w:p w14:paraId="37D4967A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2. Sık Karşılaşılan </w:t>
      </w:r>
      <w:proofErr w:type="gramStart"/>
      <w:r w:rsidRPr="002B577C">
        <w:rPr>
          <w:rFonts w:ascii="Tahoma" w:hAnsi="Tahoma" w:cs="Tahoma"/>
          <w:sz w:val="18"/>
          <w:szCs w:val="18"/>
        </w:rPr>
        <w:t>Dahili</w:t>
      </w:r>
      <w:proofErr w:type="gramEnd"/>
      <w:r w:rsidRPr="002B577C">
        <w:rPr>
          <w:rFonts w:ascii="Tahoma" w:hAnsi="Tahoma" w:cs="Tahoma"/>
          <w:sz w:val="18"/>
          <w:szCs w:val="18"/>
        </w:rPr>
        <w:t xml:space="preserve"> Hastalıklar ve Yönetimi</w:t>
      </w:r>
    </w:p>
    <w:p w14:paraId="719D92F8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Diyabetes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B577C">
        <w:rPr>
          <w:rFonts w:ascii="Tahoma" w:hAnsi="Tahoma" w:cs="Tahoma"/>
          <w:sz w:val="18"/>
          <w:szCs w:val="18"/>
        </w:rPr>
        <w:t>mellitus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ve akut/uzun dönem </w:t>
      </w:r>
      <w:proofErr w:type="gramStart"/>
      <w:r w:rsidRPr="002B577C">
        <w:rPr>
          <w:rFonts w:ascii="Tahoma" w:hAnsi="Tahoma" w:cs="Tahoma"/>
          <w:sz w:val="18"/>
          <w:szCs w:val="18"/>
        </w:rPr>
        <w:t>komplikasyonları</w:t>
      </w:r>
      <w:proofErr w:type="gramEnd"/>
    </w:p>
    <w:p w14:paraId="451C2D54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Hipertansiyonun tanı, sınıflama ve yönetimi</w:t>
      </w:r>
    </w:p>
    <w:p w14:paraId="6503C575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Kronik böbrek hastalığı ve sıvı-elektrolit bozuklukları</w:t>
      </w:r>
    </w:p>
    <w:p w14:paraId="5CBB0074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Anemiye yaklaşım ve hematolojik değerlendirme</w:t>
      </w:r>
    </w:p>
    <w:p w14:paraId="0D0D5203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Enfeksiyon hastalıklarında antibiyotik seçimi ve tedavi süresi</w:t>
      </w:r>
    </w:p>
    <w:p w14:paraId="530FF7D5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Karaciğer hastalıkları: Hepatit, siroz ve </w:t>
      </w:r>
      <w:proofErr w:type="gramStart"/>
      <w:r w:rsidRPr="002B577C">
        <w:rPr>
          <w:rFonts w:ascii="Tahoma" w:hAnsi="Tahoma" w:cs="Tahoma"/>
          <w:sz w:val="18"/>
          <w:szCs w:val="18"/>
        </w:rPr>
        <w:t>komplikasyonları</w:t>
      </w:r>
      <w:proofErr w:type="gramEnd"/>
    </w:p>
    <w:p w14:paraId="26A38FCE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Tiroid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hastalıkları: </w:t>
      </w:r>
      <w:proofErr w:type="spellStart"/>
      <w:r w:rsidRPr="002B577C">
        <w:rPr>
          <w:rFonts w:ascii="Tahoma" w:hAnsi="Tahoma" w:cs="Tahoma"/>
          <w:sz w:val="18"/>
          <w:szCs w:val="18"/>
        </w:rPr>
        <w:t>Hipotiroidi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B577C">
        <w:rPr>
          <w:rFonts w:ascii="Tahoma" w:hAnsi="Tahoma" w:cs="Tahoma"/>
          <w:sz w:val="18"/>
          <w:szCs w:val="18"/>
        </w:rPr>
        <w:t>hipertiroidi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, </w:t>
      </w:r>
      <w:proofErr w:type="gramStart"/>
      <w:r w:rsidRPr="002B577C">
        <w:rPr>
          <w:rFonts w:ascii="Tahoma" w:hAnsi="Tahoma" w:cs="Tahoma"/>
          <w:sz w:val="18"/>
          <w:szCs w:val="18"/>
        </w:rPr>
        <w:t>nodüller</w:t>
      </w:r>
      <w:proofErr w:type="gramEnd"/>
    </w:p>
    <w:p w14:paraId="6BD09B1D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3. Acil </w:t>
      </w:r>
      <w:proofErr w:type="gramStart"/>
      <w:r w:rsidRPr="002B577C">
        <w:rPr>
          <w:rFonts w:ascii="Tahoma" w:hAnsi="Tahoma" w:cs="Tahoma"/>
          <w:sz w:val="18"/>
          <w:szCs w:val="18"/>
        </w:rPr>
        <w:t>Dahili</w:t>
      </w:r>
      <w:proofErr w:type="gramEnd"/>
      <w:r w:rsidRPr="002B577C">
        <w:rPr>
          <w:rFonts w:ascii="Tahoma" w:hAnsi="Tahoma" w:cs="Tahoma"/>
          <w:sz w:val="18"/>
          <w:szCs w:val="18"/>
        </w:rPr>
        <w:t xml:space="preserve"> Durumlara Yaklaşım</w:t>
      </w:r>
    </w:p>
    <w:p w14:paraId="3CDB9A1A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Diyabetik </w:t>
      </w:r>
      <w:proofErr w:type="spellStart"/>
      <w:r w:rsidRPr="002B577C">
        <w:rPr>
          <w:rFonts w:ascii="Tahoma" w:hAnsi="Tahoma" w:cs="Tahoma"/>
          <w:sz w:val="18"/>
          <w:szCs w:val="18"/>
        </w:rPr>
        <w:t>ketoasidoz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ve </w:t>
      </w:r>
      <w:proofErr w:type="spellStart"/>
      <w:r w:rsidRPr="002B577C">
        <w:rPr>
          <w:rFonts w:ascii="Tahoma" w:hAnsi="Tahoma" w:cs="Tahoma"/>
          <w:sz w:val="18"/>
          <w:szCs w:val="18"/>
        </w:rPr>
        <w:t>hiperozmolar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durumlar</w:t>
      </w:r>
    </w:p>
    <w:p w14:paraId="4FB3A6F2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Hipoglisemi yönetimi</w:t>
      </w:r>
    </w:p>
    <w:p w14:paraId="3A18610A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Hiperkalemi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B577C">
        <w:rPr>
          <w:rFonts w:ascii="Tahoma" w:hAnsi="Tahoma" w:cs="Tahoma"/>
          <w:sz w:val="18"/>
          <w:szCs w:val="18"/>
        </w:rPr>
        <w:t>hiponatremi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ve diğer elektrolit bozuklukları</w:t>
      </w:r>
    </w:p>
    <w:p w14:paraId="544F8F47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Pulmoner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B577C">
        <w:rPr>
          <w:rFonts w:ascii="Tahoma" w:hAnsi="Tahoma" w:cs="Tahoma"/>
          <w:sz w:val="18"/>
          <w:szCs w:val="18"/>
        </w:rPr>
        <w:t>emboli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ve derin </w:t>
      </w:r>
      <w:proofErr w:type="spellStart"/>
      <w:r w:rsidRPr="002B577C">
        <w:rPr>
          <w:rFonts w:ascii="Tahoma" w:hAnsi="Tahoma" w:cs="Tahoma"/>
          <w:sz w:val="18"/>
          <w:szCs w:val="18"/>
        </w:rPr>
        <w:t>ven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B577C">
        <w:rPr>
          <w:rFonts w:ascii="Tahoma" w:hAnsi="Tahoma" w:cs="Tahoma"/>
          <w:sz w:val="18"/>
          <w:szCs w:val="18"/>
        </w:rPr>
        <w:t>trombozu</w:t>
      </w:r>
      <w:proofErr w:type="spellEnd"/>
    </w:p>
    <w:p w14:paraId="0B387E0C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Gastrointestinal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kanamalara yaklaşım</w:t>
      </w:r>
    </w:p>
    <w:p w14:paraId="11485161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Sepsis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ve septik şok</w:t>
      </w:r>
    </w:p>
    <w:p w14:paraId="1E66A080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Akut böbrek hasarı</w:t>
      </w:r>
    </w:p>
    <w:p w14:paraId="6228130F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4. Tanısal Yöntemlerin Yorumlanması</w:t>
      </w:r>
    </w:p>
    <w:p w14:paraId="36700802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Temel laboratuvar tetkiklerinin yorumlanması</w:t>
      </w:r>
    </w:p>
    <w:p w14:paraId="02EFFB3D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Kan gazı analizi</w:t>
      </w:r>
    </w:p>
    <w:p w14:paraId="4B8603B7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EKG’nin sistematik değerlendirmesi</w:t>
      </w:r>
    </w:p>
    <w:p w14:paraId="6F4951EE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lastRenderedPageBreak/>
        <w:t xml:space="preserve">Akciğer ve batın </w:t>
      </w:r>
      <w:proofErr w:type="spellStart"/>
      <w:r w:rsidRPr="002B577C">
        <w:rPr>
          <w:rFonts w:ascii="Tahoma" w:hAnsi="Tahoma" w:cs="Tahoma"/>
          <w:sz w:val="18"/>
          <w:szCs w:val="18"/>
        </w:rPr>
        <w:t>grafilerinin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yorumlanması</w:t>
      </w:r>
    </w:p>
    <w:p w14:paraId="6AD90F1E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Abdominal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USG, BT, MR raporlarının değerlendirilmesi</w:t>
      </w:r>
    </w:p>
    <w:p w14:paraId="2425F540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Endoskopi ve </w:t>
      </w:r>
      <w:proofErr w:type="spellStart"/>
      <w:r w:rsidRPr="002B577C">
        <w:rPr>
          <w:rFonts w:ascii="Tahoma" w:hAnsi="Tahoma" w:cs="Tahoma"/>
          <w:sz w:val="18"/>
          <w:szCs w:val="18"/>
        </w:rPr>
        <w:t>kolonoskopi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bulgularının yorumlanması</w:t>
      </w:r>
    </w:p>
    <w:p w14:paraId="5F3E5BC2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5. Tedavi Prensipleri ve İzlem</w:t>
      </w:r>
    </w:p>
    <w:p w14:paraId="76531490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İlaçların uygun dozda ve sürede kullanımı</w:t>
      </w:r>
    </w:p>
    <w:p w14:paraId="6C48D883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Polifarmasiye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dikkat ve ilaç etkileşimlerinin yönetimi</w:t>
      </w:r>
    </w:p>
    <w:p w14:paraId="41A711B3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Sıvı-elektrolit tedavisi planlama</w:t>
      </w:r>
    </w:p>
    <w:p w14:paraId="415EE076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Beslenme ve destek tedavileri (oral, </w:t>
      </w:r>
      <w:proofErr w:type="spellStart"/>
      <w:r w:rsidRPr="002B577C">
        <w:rPr>
          <w:rFonts w:ascii="Tahoma" w:hAnsi="Tahoma" w:cs="Tahoma"/>
          <w:sz w:val="18"/>
          <w:szCs w:val="18"/>
        </w:rPr>
        <w:t>enteral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2B577C">
        <w:rPr>
          <w:rFonts w:ascii="Tahoma" w:hAnsi="Tahoma" w:cs="Tahoma"/>
          <w:sz w:val="18"/>
          <w:szCs w:val="18"/>
        </w:rPr>
        <w:t>parenteral</w:t>
      </w:r>
      <w:proofErr w:type="spellEnd"/>
      <w:r w:rsidRPr="002B577C">
        <w:rPr>
          <w:rFonts w:ascii="Tahoma" w:hAnsi="Tahoma" w:cs="Tahoma"/>
          <w:sz w:val="18"/>
          <w:szCs w:val="18"/>
        </w:rPr>
        <w:t>)</w:t>
      </w:r>
    </w:p>
    <w:p w14:paraId="6FD5DFF0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Hasta taburculuğu, tedavi planının aktarımı ve eğitimi</w:t>
      </w:r>
    </w:p>
    <w:p w14:paraId="7AFCE88E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Palyatif bakım ve yaşam sonu planlaması</w:t>
      </w:r>
    </w:p>
    <w:p w14:paraId="53727EDB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6. </w:t>
      </w:r>
      <w:proofErr w:type="spellStart"/>
      <w:r w:rsidRPr="002B577C">
        <w:rPr>
          <w:rFonts w:ascii="Tahoma" w:hAnsi="Tahoma" w:cs="Tahoma"/>
          <w:sz w:val="18"/>
          <w:szCs w:val="18"/>
        </w:rPr>
        <w:t>Multidisipliner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Yaklaşım</w:t>
      </w:r>
    </w:p>
    <w:p w14:paraId="6A79675B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2B577C">
        <w:rPr>
          <w:rFonts w:ascii="Tahoma" w:hAnsi="Tahoma" w:cs="Tahoma"/>
          <w:sz w:val="18"/>
          <w:szCs w:val="18"/>
        </w:rPr>
        <w:t>Geriatrik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hasta yönetimi</w:t>
      </w:r>
    </w:p>
    <w:p w14:paraId="4E7EF90E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Onkolojik hastada </w:t>
      </w:r>
      <w:proofErr w:type="gramStart"/>
      <w:r w:rsidRPr="002B577C">
        <w:rPr>
          <w:rFonts w:ascii="Tahoma" w:hAnsi="Tahoma" w:cs="Tahoma"/>
          <w:sz w:val="18"/>
          <w:szCs w:val="18"/>
        </w:rPr>
        <w:t>dahiliye</w:t>
      </w:r>
      <w:proofErr w:type="gramEnd"/>
      <w:r w:rsidRPr="002B577C">
        <w:rPr>
          <w:rFonts w:ascii="Tahoma" w:hAnsi="Tahoma" w:cs="Tahoma"/>
          <w:sz w:val="18"/>
          <w:szCs w:val="18"/>
        </w:rPr>
        <w:t xml:space="preserve"> yaklaşımı</w:t>
      </w:r>
    </w:p>
    <w:p w14:paraId="7825769C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Yara bakımı, </w:t>
      </w:r>
      <w:proofErr w:type="spellStart"/>
      <w:r w:rsidRPr="002B577C">
        <w:rPr>
          <w:rFonts w:ascii="Tahoma" w:hAnsi="Tahoma" w:cs="Tahoma"/>
          <w:sz w:val="18"/>
          <w:szCs w:val="18"/>
        </w:rPr>
        <w:t>dekübit</w:t>
      </w:r>
      <w:proofErr w:type="spellEnd"/>
      <w:r w:rsidRPr="002B577C">
        <w:rPr>
          <w:rFonts w:ascii="Tahoma" w:hAnsi="Tahoma" w:cs="Tahoma"/>
          <w:sz w:val="18"/>
          <w:szCs w:val="18"/>
        </w:rPr>
        <w:t xml:space="preserve"> ülserlerinin önlenmesi</w:t>
      </w:r>
    </w:p>
    <w:p w14:paraId="5044276C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Rehabilitasyon sürecinde iç hastalıkları rolü</w:t>
      </w:r>
    </w:p>
    <w:p w14:paraId="61A931AD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 xml:space="preserve">Konsültasyon süreci: Cerrahi hastada </w:t>
      </w:r>
      <w:proofErr w:type="gramStart"/>
      <w:r w:rsidRPr="002B577C">
        <w:rPr>
          <w:rFonts w:ascii="Tahoma" w:hAnsi="Tahoma" w:cs="Tahoma"/>
          <w:sz w:val="18"/>
          <w:szCs w:val="18"/>
        </w:rPr>
        <w:t>dahiliye</w:t>
      </w:r>
      <w:proofErr w:type="gramEnd"/>
      <w:r w:rsidRPr="002B577C">
        <w:rPr>
          <w:rFonts w:ascii="Tahoma" w:hAnsi="Tahoma" w:cs="Tahoma"/>
          <w:sz w:val="18"/>
          <w:szCs w:val="18"/>
        </w:rPr>
        <w:t xml:space="preserve"> desteği</w:t>
      </w:r>
    </w:p>
    <w:p w14:paraId="32E392B7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7. Etik ve Profesyonel Davranış</w:t>
      </w:r>
    </w:p>
    <w:p w14:paraId="5F803A4A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Hasta mahremiyeti ve bilgilendirilmiş onam</w:t>
      </w:r>
    </w:p>
    <w:p w14:paraId="5549117B" w14:textId="77777777" w:rsidR="008C01E9" w:rsidRPr="002B577C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Tıbbi etik sorunlara yaklaşım</w:t>
      </w:r>
    </w:p>
    <w:p w14:paraId="6F308B66" w14:textId="78616492" w:rsidR="008C01E9" w:rsidRDefault="008C01E9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577C">
        <w:rPr>
          <w:rFonts w:ascii="Tahoma" w:hAnsi="Tahoma" w:cs="Tahoma"/>
          <w:sz w:val="18"/>
          <w:szCs w:val="18"/>
        </w:rPr>
        <w:t>Mesleki sorumluluk ve ekip içi iletişim</w:t>
      </w:r>
    </w:p>
    <w:p w14:paraId="4B5C2F2C" w14:textId="77777777" w:rsidR="00791CD3" w:rsidRDefault="00791CD3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2C38BD4" w14:textId="14B1B97E" w:rsidR="00AB0A21" w:rsidRPr="00CE470D" w:rsidRDefault="00AB0A21" w:rsidP="00AB0A21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CE470D">
        <w:rPr>
          <w:rFonts w:ascii="Tahoma" w:hAnsi="Tahoma" w:cs="Tahoma"/>
          <w:b/>
          <w:sz w:val="18"/>
          <w:szCs w:val="18"/>
          <w:u w:val="single"/>
        </w:rPr>
        <w:t>G</w:t>
      </w:r>
      <w:r>
        <w:rPr>
          <w:rFonts w:ascii="Tahoma" w:hAnsi="Tahoma" w:cs="Tahoma"/>
          <w:b/>
          <w:sz w:val="18"/>
          <w:szCs w:val="18"/>
          <w:u w:val="single"/>
        </w:rPr>
        <w:t xml:space="preserve">DH </w:t>
      </w:r>
      <w:proofErr w:type="gramStart"/>
      <w:r>
        <w:rPr>
          <w:rFonts w:ascii="Tahoma" w:hAnsi="Tahoma" w:cs="Tahoma"/>
          <w:b/>
          <w:sz w:val="18"/>
          <w:szCs w:val="18"/>
          <w:u w:val="single"/>
        </w:rPr>
        <w:t>702</w:t>
      </w:r>
      <w:r w:rsidRPr="00CE470D">
        <w:rPr>
          <w:rFonts w:ascii="Tahoma" w:hAnsi="Tahoma" w:cs="Tahoma"/>
          <w:b/>
          <w:sz w:val="18"/>
          <w:szCs w:val="18"/>
          <w:u w:val="single"/>
        </w:rPr>
        <w:t xml:space="preserve">  İç</w:t>
      </w:r>
      <w:proofErr w:type="gramEnd"/>
      <w:r w:rsidRPr="00CE470D">
        <w:rPr>
          <w:rFonts w:ascii="Tahoma" w:hAnsi="Tahoma" w:cs="Tahoma"/>
          <w:b/>
          <w:sz w:val="18"/>
          <w:szCs w:val="18"/>
          <w:u w:val="single"/>
        </w:rPr>
        <w:t xml:space="preserve"> Hastalıkları </w:t>
      </w:r>
      <w:r w:rsidRPr="00AB0A21">
        <w:rPr>
          <w:rFonts w:ascii="Tahoma" w:hAnsi="Tahoma" w:cs="Tahoma"/>
          <w:b/>
          <w:sz w:val="18"/>
          <w:szCs w:val="18"/>
          <w:u w:val="single"/>
        </w:rPr>
        <w:t>Genel Dahiliye</w:t>
      </w:r>
      <w:r w:rsidRPr="00CE470D">
        <w:rPr>
          <w:rFonts w:ascii="Tahoma" w:hAnsi="Tahoma" w:cs="Tahoma"/>
          <w:b/>
          <w:sz w:val="18"/>
          <w:szCs w:val="18"/>
          <w:u w:val="single"/>
        </w:rPr>
        <w:t xml:space="preserve"> Hasta Takip Polikliniği</w:t>
      </w:r>
      <w:r w:rsidRPr="00CE470D">
        <w:rPr>
          <w:rFonts w:ascii="Tahoma" w:hAnsi="Tahoma" w:cs="Tahoma"/>
          <w:sz w:val="18"/>
          <w:szCs w:val="18"/>
          <w:u w:val="single"/>
        </w:rPr>
        <w:t xml:space="preserve">  </w:t>
      </w:r>
      <w:r w:rsidRPr="00CE470D">
        <w:rPr>
          <w:rFonts w:ascii="Tahoma" w:hAnsi="Tahoma" w:cs="Tahoma"/>
          <w:b/>
          <w:sz w:val="18"/>
          <w:szCs w:val="18"/>
          <w:u w:val="single"/>
        </w:rPr>
        <w:t>(</w:t>
      </w:r>
      <w:r>
        <w:rPr>
          <w:rFonts w:ascii="Tahoma" w:hAnsi="Tahoma" w:cs="Tahoma"/>
          <w:b/>
          <w:sz w:val="18"/>
          <w:szCs w:val="18"/>
          <w:u w:val="single"/>
        </w:rPr>
        <w:t>10</w:t>
      </w:r>
      <w:r w:rsidRPr="00CE470D">
        <w:rPr>
          <w:rFonts w:ascii="Tahoma" w:hAnsi="Tahoma" w:cs="Tahoma"/>
          <w:b/>
          <w:sz w:val="18"/>
          <w:szCs w:val="18"/>
          <w:u w:val="single"/>
        </w:rPr>
        <w:t>-00-</w:t>
      </w:r>
      <w:r>
        <w:rPr>
          <w:rFonts w:ascii="Tahoma" w:hAnsi="Tahoma" w:cs="Tahoma"/>
          <w:b/>
          <w:sz w:val="18"/>
          <w:szCs w:val="18"/>
          <w:u w:val="single"/>
        </w:rPr>
        <w:t>10</w:t>
      </w:r>
      <w:r w:rsidRPr="00CE470D">
        <w:rPr>
          <w:rFonts w:ascii="Tahoma" w:hAnsi="Tahoma" w:cs="Tahoma"/>
          <w:b/>
          <w:sz w:val="18"/>
          <w:szCs w:val="18"/>
          <w:u w:val="single"/>
        </w:rPr>
        <w:t>)</w:t>
      </w:r>
    </w:p>
    <w:p w14:paraId="72D80F9E" w14:textId="77777777" w:rsidR="00AB0A21" w:rsidRDefault="00AB0A21" w:rsidP="00AB0A21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İç Hastalıkları Genel </w:t>
      </w:r>
      <w:proofErr w:type="gramStart"/>
      <w:r>
        <w:rPr>
          <w:rFonts w:ascii="Tahoma" w:hAnsi="Tahoma" w:cs="Tahoma"/>
          <w:sz w:val="18"/>
          <w:szCs w:val="18"/>
        </w:rPr>
        <w:t>Dahiliye</w:t>
      </w:r>
      <w:proofErr w:type="gramEnd"/>
      <w:r w:rsidRPr="00221F2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Ünitesi’nde yatarak tedavi görmüş hastaların taburcu olduktan </w:t>
      </w:r>
      <w:r w:rsidRPr="00AB0A21">
        <w:rPr>
          <w:rFonts w:ascii="Tahoma" w:hAnsi="Tahoma" w:cs="Tahoma"/>
          <w:sz w:val="18"/>
          <w:szCs w:val="18"/>
        </w:rPr>
        <w:t xml:space="preserve">sonraki takip ve tedavileri düzenlenir. Günde 2 saat teorik olmak üzere toplam haftada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10  saat</w:t>
      </w:r>
      <w:proofErr w:type="gramEnd"/>
    </w:p>
    <w:p w14:paraId="65DC04CD" w14:textId="77777777" w:rsidR="00AB0A21" w:rsidRDefault="00AB0A21" w:rsidP="00AB0A21">
      <w:pPr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Dersin Yeri: </w:t>
      </w:r>
    </w:p>
    <w:p w14:paraId="44B11599" w14:textId="31386CA9" w:rsidR="00AB0A21" w:rsidRDefault="00AB0A21" w:rsidP="00AB0A21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Genel </w:t>
      </w:r>
      <w:proofErr w:type="gramStart"/>
      <w:r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polikliniği</w:t>
      </w:r>
    </w:p>
    <w:p w14:paraId="5896625A" w14:textId="3D5F28A9" w:rsidR="00AB0A21" w:rsidRDefault="00AB0A21" w:rsidP="00AB0A21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 w:rsidRPr="00B44228">
        <w:rPr>
          <w:rFonts w:ascii="Tahoma" w:hAnsi="Tahoma" w:cs="Tahoma"/>
          <w:sz w:val="18"/>
          <w:szCs w:val="18"/>
        </w:rPr>
        <w:t xml:space="preserve">Pazartesi ve Cuma günleri </w:t>
      </w:r>
      <w:r w:rsidR="00445040">
        <w:rPr>
          <w:rFonts w:ascii="Tahoma" w:hAnsi="Tahoma" w:cs="Tahoma"/>
          <w:sz w:val="18"/>
          <w:szCs w:val="18"/>
        </w:rPr>
        <w:t>08</w:t>
      </w:r>
      <w:r w:rsidRPr="00B44228">
        <w:rPr>
          <w:rFonts w:ascii="Tahoma" w:hAnsi="Tahoma" w:cs="Tahoma"/>
          <w:sz w:val="18"/>
          <w:szCs w:val="18"/>
        </w:rPr>
        <w:t>.00-</w:t>
      </w:r>
      <w:r w:rsidR="00445040">
        <w:rPr>
          <w:rFonts w:ascii="Tahoma" w:hAnsi="Tahoma" w:cs="Tahoma"/>
          <w:sz w:val="18"/>
          <w:szCs w:val="18"/>
        </w:rPr>
        <w:t>09</w:t>
      </w:r>
      <w:r w:rsidRPr="00B44228">
        <w:rPr>
          <w:rFonts w:ascii="Tahoma" w:hAnsi="Tahoma" w:cs="Tahoma"/>
          <w:sz w:val="18"/>
          <w:szCs w:val="18"/>
        </w:rPr>
        <w:t xml:space="preserve">.00 Salı, Çarşamba ve Perşembe günleri 10.00-12.00 </w:t>
      </w:r>
      <w:proofErr w:type="gramStart"/>
      <w:r w:rsidRPr="00B44228">
        <w:rPr>
          <w:rFonts w:ascii="Tahoma" w:hAnsi="Tahoma" w:cs="Tahoma"/>
          <w:sz w:val="18"/>
          <w:szCs w:val="18"/>
        </w:rPr>
        <w:t>arası  ve</w:t>
      </w:r>
      <w:proofErr w:type="gramEnd"/>
      <w:r w:rsidRPr="00B44228">
        <w:rPr>
          <w:rFonts w:ascii="Tahoma" w:hAnsi="Tahoma" w:cs="Tahoma"/>
          <w:sz w:val="18"/>
          <w:szCs w:val="18"/>
        </w:rPr>
        <w:t xml:space="preserve"> haftanın her günü 15.00-17.00 saatleri arasında İç Hastalıkları </w:t>
      </w:r>
      <w:r>
        <w:rPr>
          <w:rFonts w:ascii="Tahoma" w:hAnsi="Tahoma" w:cs="Tahoma"/>
          <w:sz w:val="18"/>
          <w:szCs w:val="18"/>
        </w:rPr>
        <w:t>Genel Dahiliye</w:t>
      </w:r>
      <w:r w:rsidRPr="00B44228">
        <w:rPr>
          <w:rFonts w:ascii="Tahoma" w:hAnsi="Tahoma" w:cs="Tahoma"/>
          <w:sz w:val="18"/>
          <w:szCs w:val="18"/>
        </w:rPr>
        <w:t xml:space="preserve"> Bilim</w:t>
      </w:r>
      <w:r>
        <w:rPr>
          <w:rFonts w:ascii="Tahoma" w:hAnsi="Tahoma" w:cs="Tahoma"/>
          <w:sz w:val="18"/>
          <w:szCs w:val="18"/>
        </w:rPr>
        <w:t xml:space="preserve"> Dalı öğretim üyeleri tarafından verilir. Haftada 10 saat</w:t>
      </w:r>
    </w:p>
    <w:p w14:paraId="1C47F362" w14:textId="77777777" w:rsidR="00AB0A21" w:rsidRDefault="00AB0A21" w:rsidP="00AB0A21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</w:t>
      </w:r>
    </w:p>
    <w:p w14:paraId="0F50C488" w14:textId="77777777" w:rsidR="00AB0A21" w:rsidRDefault="00AB0A21" w:rsidP="00AB0A21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2890454A" w14:textId="77777777" w:rsidR="00AB0A21" w:rsidRDefault="00AB0A21" w:rsidP="00AB0A21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Hastalıkları Anabilim Dalı Başkanı tarafından görevlendirilen İç Hastalıkları Genel </w:t>
      </w:r>
      <w:proofErr w:type="gramStart"/>
      <w:r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Bilim Dalı öğretim üyeleridir. </w:t>
      </w:r>
    </w:p>
    <w:p w14:paraId="02715031" w14:textId="77777777" w:rsidR="00AB0A21" w:rsidRPr="002B577C" w:rsidRDefault="00AB0A21" w:rsidP="002B577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6D483AC" w14:textId="77777777" w:rsidR="008C01E9" w:rsidRPr="00C87901" w:rsidRDefault="008C01E9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9075E83" w14:textId="77777777" w:rsidR="006F0A38" w:rsidRPr="00C87901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AC1ADA4" w14:textId="78329BAD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 w:rsidRPr="00221F22">
        <w:rPr>
          <w:rFonts w:ascii="Tahoma" w:hAnsi="Tahoma" w:cs="Tahoma"/>
          <w:b/>
          <w:sz w:val="18"/>
          <w:szCs w:val="18"/>
          <w:u w:val="single"/>
        </w:rPr>
        <w:t>G</w:t>
      </w:r>
      <w:r w:rsidR="00B17847">
        <w:rPr>
          <w:rFonts w:ascii="Tahoma" w:hAnsi="Tahoma" w:cs="Tahoma"/>
          <w:b/>
          <w:sz w:val="18"/>
          <w:szCs w:val="18"/>
          <w:u w:val="single"/>
        </w:rPr>
        <w:t>DH</w:t>
      </w:r>
      <w:r w:rsidRPr="00221F22">
        <w:rPr>
          <w:rFonts w:ascii="Tahoma" w:hAnsi="Tahoma" w:cs="Tahoma"/>
          <w:b/>
          <w:sz w:val="18"/>
          <w:szCs w:val="18"/>
          <w:u w:val="single"/>
        </w:rPr>
        <w:t xml:space="preserve"> 703 </w:t>
      </w:r>
      <w:r w:rsidR="00BE2907" w:rsidRPr="009C1F1A">
        <w:rPr>
          <w:rFonts w:ascii="Tahoma" w:hAnsi="Tahoma" w:cs="Tahoma"/>
          <w:b/>
          <w:sz w:val="18"/>
          <w:szCs w:val="18"/>
        </w:rPr>
        <w:t xml:space="preserve">Genel </w:t>
      </w:r>
      <w:proofErr w:type="gramStart"/>
      <w:r w:rsidR="00BE2907" w:rsidRPr="009C1F1A">
        <w:rPr>
          <w:rFonts w:ascii="Tahoma" w:hAnsi="Tahoma" w:cs="Tahoma"/>
          <w:b/>
          <w:sz w:val="18"/>
          <w:szCs w:val="18"/>
        </w:rPr>
        <w:t>Dahiliye</w:t>
      </w:r>
      <w:proofErr w:type="gramEnd"/>
      <w:r w:rsidRPr="00221F22">
        <w:rPr>
          <w:rFonts w:ascii="Tahoma" w:hAnsi="Tahoma" w:cs="Tahoma"/>
          <w:b/>
          <w:sz w:val="18"/>
          <w:szCs w:val="18"/>
          <w:u w:val="single"/>
        </w:rPr>
        <w:t xml:space="preserve"> Makale Saati</w:t>
      </w:r>
      <w:r w:rsidRPr="00221F22">
        <w:rPr>
          <w:rFonts w:ascii="Tahoma" w:hAnsi="Tahoma" w:cs="Tahoma"/>
          <w:b/>
          <w:sz w:val="18"/>
          <w:szCs w:val="18"/>
          <w:u w:val="single"/>
        </w:rPr>
        <w:tab/>
      </w:r>
      <w:r w:rsidRPr="00221F22">
        <w:rPr>
          <w:rFonts w:ascii="Tahoma" w:hAnsi="Tahoma" w:cs="Tahoma"/>
          <w:b/>
          <w:bCs/>
          <w:sz w:val="18"/>
          <w:szCs w:val="18"/>
          <w:u w:val="single"/>
        </w:rPr>
        <w:t xml:space="preserve">(00-01-01) </w:t>
      </w:r>
      <w:r w:rsidRPr="00221F22">
        <w:rPr>
          <w:rFonts w:ascii="Tahoma" w:eastAsia="Arial" w:hAnsi="Tahoma" w:cs="Tahoma"/>
          <w:b/>
          <w:sz w:val="18"/>
          <w:szCs w:val="18"/>
          <w:u w:val="single"/>
        </w:rPr>
        <w:t>Her Öğretim Üyesi İçin</w:t>
      </w:r>
      <w:r>
        <w:rPr>
          <w:rFonts w:ascii="Tahoma" w:hAnsi="Tahoma" w:cs="Tahoma"/>
          <w:sz w:val="18"/>
          <w:szCs w:val="18"/>
        </w:rPr>
        <w:t xml:space="preserve">                </w:t>
      </w:r>
    </w:p>
    <w:p w14:paraId="532F558D" w14:textId="2EF22213" w:rsidR="006F0A38" w:rsidRDefault="006F0A38" w:rsidP="006F0A3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</w:t>
      </w:r>
      <w:r w:rsidR="002B577C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2B577C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konusunda yayınlanan dergilerden öğretim üyesi tarafından seçilen güncel gelişmelere yönelik makalelerde İç Hastalıkları Uzmanlık Öğrencileri tarafından sunulur.</w:t>
      </w:r>
      <w:r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59F1EE6B" w14:textId="56BC1A2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 xml:space="preserve">: </w:t>
      </w:r>
      <w:r w:rsidR="002B577C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2B577C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ünitesi</w:t>
      </w:r>
    </w:p>
    <w:p w14:paraId="315463C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>
        <w:rPr>
          <w:rFonts w:ascii="Tahoma" w:hAnsi="Tahoma" w:cs="Tahoma"/>
          <w:sz w:val="18"/>
          <w:szCs w:val="18"/>
        </w:rPr>
        <w:t xml:space="preserve">: </w:t>
      </w:r>
      <w:r w:rsidRPr="00B44228">
        <w:rPr>
          <w:rFonts w:ascii="Tahoma" w:hAnsi="Tahoma" w:cs="Tahoma"/>
          <w:sz w:val="18"/>
          <w:szCs w:val="18"/>
        </w:rPr>
        <w:t xml:space="preserve">Çarşamba günleri saat </w:t>
      </w:r>
      <w:r w:rsidR="00225CFA" w:rsidRPr="00B44228">
        <w:rPr>
          <w:rFonts w:ascii="Tahoma" w:hAnsi="Tahoma" w:cs="Tahoma"/>
          <w:sz w:val="18"/>
          <w:szCs w:val="18"/>
        </w:rPr>
        <w:t xml:space="preserve">8.00-9.00 </w:t>
      </w:r>
      <w:r w:rsidRPr="00B44228">
        <w:rPr>
          <w:rFonts w:ascii="Tahoma" w:hAnsi="Tahoma" w:cs="Tahoma"/>
          <w:sz w:val="18"/>
          <w:szCs w:val="18"/>
        </w:rPr>
        <w:t>arasında gerçekleştirilir. Haftada 1 saat,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D857CA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açılır).</w:t>
      </w:r>
    </w:p>
    <w:p w14:paraId="550BC99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Dersin Öğrencisi</w:t>
      </w:r>
      <w:r>
        <w:rPr>
          <w:rFonts w:ascii="Tahoma" w:hAnsi="Tahoma" w:cs="Tahoma"/>
          <w:sz w:val="18"/>
          <w:szCs w:val="18"/>
        </w:rPr>
        <w:t>: Tıpta Uzmanlık Öğrencileri</w:t>
      </w:r>
    </w:p>
    <w:p w14:paraId="4041852A" w14:textId="4B7DC57C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 xml:space="preserve">: İç Hastalıkları AD Başkanı tarafından görevlendirilen İç Hastalıkları </w:t>
      </w:r>
      <w:r w:rsidR="002B577C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2B577C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Bilim Dalı öğretim üyeleri </w:t>
      </w:r>
    </w:p>
    <w:p w14:paraId="221A7B58" w14:textId="29904472" w:rsidR="00FC4905" w:rsidRPr="008D357F" w:rsidRDefault="00FC4905" w:rsidP="00FC4905">
      <w:pPr>
        <w:tabs>
          <w:tab w:val="left" w:pos="540"/>
          <w:tab w:val="left" w:pos="6237"/>
          <w:tab w:val="left" w:pos="6379"/>
        </w:tabs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/>
          <w:sz w:val="18"/>
          <w:szCs w:val="18"/>
          <w:u w:val="single"/>
        </w:rPr>
        <w:t>GDH 704</w:t>
      </w:r>
      <w:r w:rsidRPr="008D357F">
        <w:rPr>
          <w:rFonts w:ascii="Tahoma" w:hAnsi="Tahoma"/>
          <w:b/>
          <w:sz w:val="18"/>
          <w:szCs w:val="18"/>
          <w:u w:val="single"/>
        </w:rPr>
        <w:t xml:space="preserve"> İç Hastalıkları </w:t>
      </w:r>
      <w:r w:rsidRPr="00FC4905">
        <w:rPr>
          <w:rFonts w:ascii="Tahoma" w:hAnsi="Tahoma"/>
          <w:b/>
          <w:sz w:val="18"/>
          <w:szCs w:val="18"/>
          <w:u w:val="single"/>
        </w:rPr>
        <w:t>Araştırma Planlama ve değerlendirme eğitim saati</w:t>
      </w:r>
      <w:r w:rsidR="00096CBB">
        <w:rPr>
          <w:rFonts w:ascii="Tahoma" w:hAnsi="Tahoma"/>
          <w:b/>
          <w:sz w:val="18"/>
          <w:szCs w:val="18"/>
          <w:u w:val="single"/>
        </w:rPr>
        <w:t xml:space="preserve"> (00-01-01</w:t>
      </w:r>
      <w:r w:rsidRPr="008D357F">
        <w:rPr>
          <w:rFonts w:ascii="Tahoma" w:hAnsi="Tahoma"/>
          <w:b/>
          <w:sz w:val="18"/>
          <w:szCs w:val="18"/>
          <w:u w:val="single"/>
        </w:rPr>
        <w:t>)</w:t>
      </w:r>
      <w:r w:rsidRPr="008D357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8D357F">
        <w:rPr>
          <w:rFonts w:ascii="Tahoma" w:hAnsi="Tahoma" w:cs="Tahoma"/>
          <w:b/>
          <w:bCs/>
          <w:sz w:val="18"/>
          <w:szCs w:val="18"/>
          <w:u w:val="single"/>
        </w:rPr>
        <w:t xml:space="preserve">(Her Uzmanlık Öğrencisi İçin ) </w:t>
      </w:r>
      <w:r w:rsidRPr="008D357F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6CFAB343" w14:textId="77AE44BF" w:rsidR="00FC4905" w:rsidRDefault="00FC4905" w:rsidP="00FC4905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Öğretim üyesi ile tıpta uzmanlık öğrencisinin bir araya gelerek </w:t>
      </w:r>
      <w:r w:rsidR="00C057B7" w:rsidRPr="00C057B7">
        <w:rPr>
          <w:rFonts w:ascii="Tahoma" w:hAnsi="Tahoma" w:cs="Tahoma"/>
          <w:sz w:val="18"/>
          <w:szCs w:val="18"/>
        </w:rPr>
        <w:t>araştırma planlama ve değerlendirme</w:t>
      </w:r>
      <w:r w:rsidR="00C057B7">
        <w:rPr>
          <w:rFonts w:ascii="Tahoma" w:hAnsi="Tahoma" w:cs="Tahoma"/>
          <w:sz w:val="18"/>
          <w:szCs w:val="18"/>
        </w:rPr>
        <w:t xml:space="preserve"> çalışmasının değerlendirildiği işlemdir.  1 saat teorik dışı ders yükü kapsamındadır</w:t>
      </w:r>
      <w:r>
        <w:rPr>
          <w:rFonts w:ascii="Tahoma" w:hAnsi="Tahoma" w:cs="Tahoma"/>
          <w:sz w:val="18"/>
          <w:szCs w:val="18"/>
        </w:rPr>
        <w:t>.</w:t>
      </w:r>
    </w:p>
    <w:p w14:paraId="68BBF870" w14:textId="77777777" w:rsidR="00FC4905" w:rsidRDefault="00FC4905" w:rsidP="00FC4905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 Genel </w:t>
      </w:r>
      <w:proofErr w:type="gramStart"/>
      <w:r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Ünitesi</w:t>
      </w:r>
    </w:p>
    <w:p w14:paraId="0E36DE7F" w14:textId="0E2D8489" w:rsidR="00FC4905" w:rsidRDefault="00FC4905" w:rsidP="00FC4905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Pr="00B44228">
        <w:rPr>
          <w:rFonts w:ascii="Tahoma" w:hAnsi="Tahoma" w:cs="Tahoma"/>
          <w:sz w:val="18"/>
          <w:szCs w:val="18"/>
        </w:rPr>
        <w:t xml:space="preserve">: </w:t>
      </w:r>
      <w:r w:rsidR="00445040">
        <w:rPr>
          <w:rFonts w:ascii="Tahoma" w:hAnsi="Tahoma" w:cs="Tahoma"/>
          <w:sz w:val="18"/>
          <w:szCs w:val="18"/>
        </w:rPr>
        <w:t>Cuma günleri 9.00–10</w:t>
      </w:r>
      <w:r w:rsidRPr="00B44228">
        <w:rPr>
          <w:rFonts w:ascii="Tahoma" w:hAnsi="Tahoma" w:cs="Tahoma"/>
          <w:sz w:val="18"/>
          <w:szCs w:val="18"/>
        </w:rPr>
        <w:t>.00 saatleri arasında verilir.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A0260A3" w14:textId="797BE442" w:rsidR="00FC4905" w:rsidRDefault="00FC4905" w:rsidP="00FC4905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 xml:space="preserve">: </w:t>
      </w:r>
      <w:r w:rsidR="00C057B7">
        <w:rPr>
          <w:rFonts w:ascii="Tahoma" w:hAnsi="Tahoma" w:cs="Tahoma"/>
          <w:sz w:val="18"/>
          <w:szCs w:val="18"/>
        </w:rPr>
        <w:t>1 ay (yılda 12 kez açılır).</w:t>
      </w:r>
    </w:p>
    <w:p w14:paraId="78423763" w14:textId="77777777" w:rsidR="00FC4905" w:rsidRDefault="00FC4905" w:rsidP="00FC4905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1F53B991" w14:textId="604CA2FD" w:rsidR="00FC4905" w:rsidRDefault="00FC4905" w:rsidP="00FC4905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 xml:space="preserve">: İç </w:t>
      </w:r>
      <w:r>
        <w:rPr>
          <w:rFonts w:ascii="Tahoma" w:hAnsi="Tahoma" w:cs="Tahoma"/>
          <w:color w:val="000000"/>
          <w:sz w:val="18"/>
          <w:szCs w:val="18"/>
        </w:rPr>
        <w:t>Hastalıkları Anabilim Dalı</w:t>
      </w:r>
      <w:r w:rsidR="00096CBB">
        <w:rPr>
          <w:rFonts w:ascii="Tahoma" w:hAnsi="Tahoma" w:cs="Tahoma"/>
          <w:color w:val="000000"/>
          <w:sz w:val="18"/>
          <w:szCs w:val="18"/>
        </w:rPr>
        <w:t xml:space="preserve"> tarafından</w:t>
      </w:r>
      <w:r>
        <w:rPr>
          <w:rFonts w:ascii="Tahoma" w:hAnsi="Tahoma" w:cs="Tahoma"/>
          <w:color w:val="000000"/>
          <w:sz w:val="18"/>
          <w:szCs w:val="18"/>
        </w:rPr>
        <w:t xml:space="preserve"> görevlendirilen öğretim üyesi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330DF82B" w14:textId="77777777" w:rsidR="00FC4905" w:rsidRDefault="00FC4905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C9E77E6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566A6BA6" w14:textId="7A099116" w:rsidR="006F0A38" w:rsidRPr="00221F22" w:rsidRDefault="00B17847" w:rsidP="006F0A38">
      <w:pPr>
        <w:pStyle w:val="GvdeMetni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GDH </w:t>
      </w:r>
      <w:proofErr w:type="gramStart"/>
      <w:r>
        <w:rPr>
          <w:rFonts w:ascii="Tahoma" w:hAnsi="Tahoma" w:cs="Tahoma"/>
          <w:b/>
          <w:sz w:val="18"/>
          <w:szCs w:val="18"/>
          <w:u w:val="single"/>
        </w:rPr>
        <w:t>705</w:t>
      </w:r>
      <w:r w:rsidR="006F0A38" w:rsidRPr="00221F22">
        <w:rPr>
          <w:rFonts w:ascii="Tahoma" w:hAnsi="Tahoma" w:cs="Tahoma"/>
          <w:b/>
          <w:sz w:val="18"/>
          <w:szCs w:val="18"/>
          <w:u w:val="single"/>
        </w:rPr>
        <w:t xml:space="preserve">  </w:t>
      </w:r>
      <w:r w:rsidR="00BE2907">
        <w:rPr>
          <w:rFonts w:ascii="Tahoma" w:hAnsi="Tahoma" w:cs="Tahoma"/>
          <w:sz w:val="18"/>
          <w:szCs w:val="18"/>
        </w:rPr>
        <w:t>Genel</w:t>
      </w:r>
      <w:proofErr w:type="gramEnd"/>
      <w:r w:rsidR="00BE2907">
        <w:rPr>
          <w:rFonts w:ascii="Tahoma" w:hAnsi="Tahoma" w:cs="Tahoma"/>
          <w:sz w:val="18"/>
          <w:szCs w:val="18"/>
        </w:rPr>
        <w:t xml:space="preserve"> Dahiliye</w:t>
      </w:r>
      <w:r w:rsidR="006F0A38" w:rsidRPr="00221F22">
        <w:rPr>
          <w:rFonts w:ascii="Tahoma" w:hAnsi="Tahoma" w:cs="Tahoma"/>
          <w:b/>
          <w:sz w:val="18"/>
          <w:szCs w:val="18"/>
          <w:u w:val="single"/>
        </w:rPr>
        <w:t xml:space="preserve"> Vaka Saati </w:t>
      </w:r>
      <w:r w:rsidR="006F0A38" w:rsidRPr="00221F22">
        <w:rPr>
          <w:rFonts w:ascii="Tahoma" w:hAnsi="Tahoma" w:cs="Tahoma"/>
          <w:b/>
          <w:bCs/>
          <w:sz w:val="18"/>
          <w:szCs w:val="18"/>
          <w:u w:val="single"/>
        </w:rPr>
        <w:t>(00-0</w:t>
      </w:r>
      <w:r w:rsidR="006F0A38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="006F0A38" w:rsidRPr="00221F22">
        <w:rPr>
          <w:rFonts w:ascii="Tahoma" w:hAnsi="Tahoma" w:cs="Tahoma"/>
          <w:b/>
          <w:bCs/>
          <w:sz w:val="18"/>
          <w:szCs w:val="18"/>
          <w:u w:val="single"/>
        </w:rPr>
        <w:t>-0</w:t>
      </w:r>
      <w:r w:rsidR="006F0A38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="006F0A38" w:rsidRPr="00221F22">
        <w:rPr>
          <w:rFonts w:ascii="Tahoma" w:hAnsi="Tahoma" w:cs="Tahoma"/>
          <w:b/>
          <w:bCs/>
          <w:sz w:val="18"/>
          <w:szCs w:val="18"/>
          <w:u w:val="single"/>
        </w:rPr>
        <w:t xml:space="preserve">) </w:t>
      </w:r>
      <w:r w:rsidR="006F0A38" w:rsidRPr="00221F22">
        <w:rPr>
          <w:rFonts w:ascii="Tahoma" w:eastAsia="Arial" w:hAnsi="Tahoma" w:cs="Tahoma"/>
          <w:b/>
          <w:sz w:val="18"/>
          <w:szCs w:val="18"/>
          <w:u w:val="single"/>
        </w:rPr>
        <w:t>Her Öğretim Üyesi İçin</w:t>
      </w:r>
    </w:p>
    <w:p w14:paraId="4BB0A8E1" w14:textId="1BC0C823" w:rsidR="006F0A38" w:rsidRDefault="006F0A38" w:rsidP="006F0A38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Kapsamı</w:t>
      </w:r>
      <w:r>
        <w:rPr>
          <w:rFonts w:ascii="Tahoma" w:hAnsi="Tahoma" w:cs="Tahoma"/>
          <w:sz w:val="18"/>
          <w:szCs w:val="18"/>
        </w:rPr>
        <w:t xml:space="preserve">: </w:t>
      </w:r>
      <w:r w:rsidR="002B577C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2B577C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Ünitesinde takip ve tedavi edilen hastaların içinden seçilen klinik öneme haiz hastalar tartışılır.</w:t>
      </w:r>
      <w:r>
        <w:rPr>
          <w:rFonts w:ascii="Tahoma" w:hAnsi="Tahoma" w:cs="Tahoma"/>
          <w:color w:val="000000"/>
          <w:sz w:val="18"/>
          <w:szCs w:val="18"/>
        </w:rPr>
        <w:t xml:space="preserve"> 1 saat teorik dışı ders yükü kapsamındadır.</w:t>
      </w:r>
    </w:p>
    <w:p w14:paraId="534B96F4" w14:textId="24E83944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</w:t>
      </w:r>
      <w:r>
        <w:rPr>
          <w:rFonts w:ascii="Tahoma" w:hAnsi="Tahoma" w:cs="Tahoma"/>
          <w:sz w:val="18"/>
          <w:szCs w:val="18"/>
        </w:rPr>
        <w:t xml:space="preserve">: </w:t>
      </w:r>
      <w:r w:rsidR="002B577C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2B577C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ünitesi</w:t>
      </w:r>
    </w:p>
    <w:p w14:paraId="15EAF8F7" w14:textId="3C1ED5F4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Pr="00B44228">
        <w:rPr>
          <w:rFonts w:ascii="Tahoma" w:hAnsi="Tahoma" w:cs="Tahoma"/>
          <w:sz w:val="18"/>
          <w:szCs w:val="18"/>
        </w:rPr>
        <w:t xml:space="preserve">: </w:t>
      </w:r>
      <w:r w:rsidR="00445040">
        <w:rPr>
          <w:rFonts w:ascii="Tahoma" w:hAnsi="Tahoma" w:cs="Tahoma"/>
          <w:sz w:val="18"/>
          <w:szCs w:val="18"/>
        </w:rPr>
        <w:t>Salı</w:t>
      </w:r>
      <w:r w:rsidRPr="00B44228">
        <w:rPr>
          <w:rFonts w:ascii="Tahoma" w:hAnsi="Tahoma" w:cs="Tahoma"/>
          <w:sz w:val="18"/>
          <w:szCs w:val="18"/>
        </w:rPr>
        <w:t xml:space="preserve"> günleri saat </w:t>
      </w:r>
      <w:r w:rsidR="00225CFA" w:rsidRPr="00B44228">
        <w:rPr>
          <w:rFonts w:ascii="Tahoma" w:hAnsi="Tahoma" w:cs="Tahoma"/>
          <w:sz w:val="18"/>
          <w:szCs w:val="18"/>
        </w:rPr>
        <w:t>11.00-12.00</w:t>
      </w:r>
      <w:r w:rsidRPr="00B44228">
        <w:rPr>
          <w:rFonts w:ascii="Tahoma" w:hAnsi="Tahoma" w:cs="Tahoma"/>
          <w:sz w:val="18"/>
          <w:szCs w:val="18"/>
        </w:rPr>
        <w:t xml:space="preserve"> arasında gerçekleştirilir. Haftada </w:t>
      </w:r>
      <w:r w:rsidR="00225CFA" w:rsidRPr="00B44228">
        <w:rPr>
          <w:rFonts w:ascii="Tahoma" w:hAnsi="Tahoma" w:cs="Tahoma"/>
          <w:sz w:val="18"/>
          <w:szCs w:val="18"/>
        </w:rPr>
        <w:t>1</w:t>
      </w:r>
      <w:r w:rsidRPr="00B44228">
        <w:rPr>
          <w:rFonts w:ascii="Tahoma" w:hAnsi="Tahoma" w:cs="Tahoma"/>
          <w:sz w:val="18"/>
          <w:szCs w:val="18"/>
        </w:rPr>
        <w:t xml:space="preserve"> saat.</w:t>
      </w:r>
    </w:p>
    <w:p w14:paraId="725DEBE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açılır).</w:t>
      </w:r>
    </w:p>
    <w:p w14:paraId="182FE466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 w:rsidRPr="00B10A20">
        <w:rPr>
          <w:rFonts w:ascii="Tahoma" w:hAnsi="Tahoma" w:cs="Tahoma"/>
          <w:b/>
          <w:sz w:val="18"/>
          <w:szCs w:val="18"/>
        </w:rPr>
        <w:t>Dersin Öğrencisi:</w:t>
      </w:r>
      <w:r>
        <w:rPr>
          <w:rFonts w:ascii="Tahoma" w:hAnsi="Tahoma" w:cs="Tahoma"/>
          <w:sz w:val="18"/>
          <w:szCs w:val="18"/>
        </w:rPr>
        <w:t xml:space="preserve"> Tıpta Uzmanlık Öğrencileri</w:t>
      </w:r>
    </w:p>
    <w:p w14:paraId="0059CAB1" w14:textId="023849AC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 Sorumlusu Öğretim Üyesi</w:t>
      </w:r>
      <w:r>
        <w:rPr>
          <w:rFonts w:ascii="Tahoma" w:hAnsi="Tahoma" w:cs="Tahoma"/>
          <w:sz w:val="18"/>
          <w:szCs w:val="18"/>
        </w:rPr>
        <w:t xml:space="preserve">: İç Hastalıkları AD Başkanı tarafından görevlendirilen İç Hastalıkları </w:t>
      </w:r>
      <w:r w:rsidR="002B577C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2B577C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Bilim Dalı öğretim üyeleri </w:t>
      </w:r>
    </w:p>
    <w:p w14:paraId="0FC18D2B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b/>
          <w:bCs/>
          <w:vanish/>
          <w:sz w:val="18"/>
          <w:szCs w:val="18"/>
          <w:u w:val="single"/>
        </w:rPr>
      </w:pPr>
    </w:p>
    <w:p w14:paraId="0F516C30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21F06F67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FEE918B" w14:textId="353B0FC5" w:rsidR="006F0A38" w:rsidRPr="00CE470D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CE470D">
        <w:rPr>
          <w:rFonts w:ascii="Tahoma" w:hAnsi="Tahoma" w:cs="Tahoma"/>
          <w:b/>
          <w:sz w:val="18"/>
          <w:szCs w:val="18"/>
          <w:u w:val="single"/>
        </w:rPr>
        <w:t>G</w:t>
      </w:r>
      <w:r w:rsidR="00B17847">
        <w:rPr>
          <w:rFonts w:ascii="Tahoma" w:hAnsi="Tahoma" w:cs="Tahoma"/>
          <w:b/>
          <w:sz w:val="18"/>
          <w:szCs w:val="18"/>
          <w:u w:val="single"/>
        </w:rPr>
        <w:t>DH</w:t>
      </w:r>
      <w:r w:rsidRPr="00CE470D">
        <w:rPr>
          <w:rFonts w:ascii="Tahoma" w:hAnsi="Tahoma" w:cs="Tahoma"/>
          <w:b/>
          <w:sz w:val="18"/>
          <w:szCs w:val="18"/>
          <w:u w:val="single"/>
        </w:rPr>
        <w:t xml:space="preserve"> 706 İç Hastalıkları </w:t>
      </w:r>
      <w:r w:rsidR="002A4892">
        <w:rPr>
          <w:rFonts w:ascii="Tahoma" w:hAnsi="Tahoma" w:cs="Tahoma"/>
          <w:b/>
          <w:sz w:val="18"/>
          <w:szCs w:val="18"/>
          <w:u w:val="single"/>
        </w:rPr>
        <w:t xml:space="preserve">Genel </w:t>
      </w:r>
      <w:proofErr w:type="gramStart"/>
      <w:r w:rsidR="002A4892">
        <w:rPr>
          <w:rFonts w:ascii="Tahoma" w:hAnsi="Tahoma" w:cs="Tahoma"/>
          <w:b/>
          <w:sz w:val="18"/>
          <w:szCs w:val="18"/>
          <w:u w:val="single"/>
        </w:rPr>
        <w:t>Dahiliye</w:t>
      </w:r>
      <w:proofErr w:type="gramEnd"/>
      <w:r w:rsidRPr="00CE470D">
        <w:rPr>
          <w:rFonts w:ascii="Tahoma" w:hAnsi="Tahoma" w:cs="Tahoma"/>
          <w:b/>
          <w:sz w:val="18"/>
          <w:szCs w:val="18"/>
          <w:u w:val="single"/>
        </w:rPr>
        <w:t xml:space="preserve"> Seminer Saati  (00-0</w:t>
      </w:r>
      <w:r>
        <w:rPr>
          <w:rFonts w:ascii="Tahoma" w:hAnsi="Tahoma" w:cs="Tahoma"/>
          <w:b/>
          <w:sz w:val="18"/>
          <w:szCs w:val="18"/>
          <w:u w:val="single"/>
        </w:rPr>
        <w:t>3</w:t>
      </w:r>
      <w:r w:rsidRPr="00CE470D">
        <w:rPr>
          <w:rFonts w:ascii="Tahoma" w:hAnsi="Tahoma" w:cs="Tahoma"/>
          <w:b/>
          <w:sz w:val="18"/>
          <w:szCs w:val="18"/>
          <w:u w:val="single"/>
        </w:rPr>
        <w:t>-0</w:t>
      </w:r>
      <w:r>
        <w:rPr>
          <w:rFonts w:ascii="Tahoma" w:hAnsi="Tahoma" w:cs="Tahoma"/>
          <w:b/>
          <w:sz w:val="18"/>
          <w:szCs w:val="18"/>
          <w:u w:val="single"/>
        </w:rPr>
        <w:t>3</w:t>
      </w:r>
      <w:r w:rsidRPr="00CE470D">
        <w:rPr>
          <w:rFonts w:ascii="Tahoma" w:hAnsi="Tahoma" w:cs="Tahoma"/>
          <w:b/>
          <w:sz w:val="18"/>
          <w:szCs w:val="18"/>
          <w:u w:val="single"/>
        </w:rPr>
        <w:t xml:space="preserve">) </w:t>
      </w:r>
      <w:r w:rsidRPr="00CE470D">
        <w:rPr>
          <w:rFonts w:ascii="Tahoma" w:eastAsia="Arial" w:hAnsi="Tahoma" w:cs="Tahoma"/>
          <w:b/>
          <w:sz w:val="18"/>
          <w:szCs w:val="18"/>
          <w:u w:val="single"/>
        </w:rPr>
        <w:t>Her Öğretim Üyesi İçin</w:t>
      </w:r>
    </w:p>
    <w:p w14:paraId="1E525425" w14:textId="5B98FFF6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Dersin Kapsamı: </w:t>
      </w:r>
      <w:r>
        <w:rPr>
          <w:rFonts w:ascii="Tahoma" w:hAnsi="Tahoma" w:cs="Tahoma"/>
          <w:sz w:val="18"/>
          <w:szCs w:val="18"/>
        </w:rPr>
        <w:t>G</w:t>
      </w:r>
      <w:r w:rsidR="002A4892">
        <w:rPr>
          <w:rFonts w:ascii="Tahoma" w:hAnsi="Tahoma" w:cs="Tahoma"/>
          <w:sz w:val="18"/>
          <w:szCs w:val="18"/>
        </w:rPr>
        <w:t xml:space="preserve">enel </w:t>
      </w:r>
      <w:proofErr w:type="gramStart"/>
      <w:r w:rsidR="002A4892">
        <w:rPr>
          <w:rFonts w:ascii="Tahoma" w:hAnsi="Tahoma" w:cs="Tahoma"/>
          <w:sz w:val="18"/>
          <w:szCs w:val="18"/>
        </w:rPr>
        <w:t xml:space="preserve">Dahiliyenin </w:t>
      </w:r>
      <w:r>
        <w:rPr>
          <w:rFonts w:ascii="Tahoma" w:hAnsi="Tahoma" w:cs="Tahoma"/>
          <w:sz w:val="18"/>
          <w:szCs w:val="18"/>
        </w:rPr>
        <w:t xml:space="preserve"> temel</w:t>
      </w:r>
      <w:proofErr w:type="gramEnd"/>
      <w:r>
        <w:rPr>
          <w:rFonts w:ascii="Tahoma" w:hAnsi="Tahoma" w:cs="Tahoma"/>
          <w:sz w:val="18"/>
          <w:szCs w:val="18"/>
        </w:rPr>
        <w:t xml:space="preserve"> konularında ve güncel gelişmeleri içeren bir seminer Tıpta uzmanlık öğrencileri tarafından sunulur. Toplam haftada 3 saat teorik dışı uygulamadır.</w:t>
      </w:r>
    </w:p>
    <w:p w14:paraId="5772D054" w14:textId="12D7FEA0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Yeri:</w:t>
      </w:r>
      <w:r>
        <w:rPr>
          <w:rFonts w:ascii="Tahoma" w:hAnsi="Tahoma" w:cs="Tahoma"/>
          <w:sz w:val="18"/>
          <w:szCs w:val="18"/>
        </w:rPr>
        <w:t xml:space="preserve"> İç hastalıkları </w:t>
      </w:r>
      <w:r w:rsidR="00B17847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B17847">
        <w:rPr>
          <w:rFonts w:ascii="Tahoma" w:hAnsi="Tahoma" w:cs="Tahoma"/>
          <w:sz w:val="18"/>
          <w:szCs w:val="18"/>
        </w:rPr>
        <w:t>Dahiliye</w:t>
      </w:r>
      <w:proofErr w:type="gramEnd"/>
      <w:r>
        <w:rPr>
          <w:rFonts w:ascii="Tahoma" w:hAnsi="Tahoma" w:cs="Tahoma"/>
          <w:sz w:val="18"/>
          <w:szCs w:val="18"/>
        </w:rPr>
        <w:t xml:space="preserve"> Ünitesi</w:t>
      </w:r>
    </w:p>
    <w:p w14:paraId="6AAF0BE4" w14:textId="3FB8C268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Saati</w:t>
      </w:r>
      <w:r w:rsidR="00225CFA" w:rsidRPr="00B44228">
        <w:rPr>
          <w:rFonts w:ascii="Tahoma" w:hAnsi="Tahoma" w:cs="Tahoma"/>
          <w:sz w:val="18"/>
          <w:szCs w:val="18"/>
        </w:rPr>
        <w:t xml:space="preserve">: Cuma </w:t>
      </w:r>
      <w:r w:rsidRPr="00B44228">
        <w:rPr>
          <w:rFonts w:ascii="Tahoma" w:hAnsi="Tahoma" w:cs="Tahoma"/>
          <w:sz w:val="18"/>
          <w:szCs w:val="18"/>
        </w:rPr>
        <w:t>günleri saat 1</w:t>
      </w:r>
      <w:r w:rsidR="00C057B7">
        <w:rPr>
          <w:rFonts w:ascii="Tahoma" w:hAnsi="Tahoma" w:cs="Tahoma"/>
          <w:sz w:val="18"/>
          <w:szCs w:val="18"/>
        </w:rPr>
        <w:t>0</w:t>
      </w:r>
      <w:r w:rsidRPr="00B44228">
        <w:rPr>
          <w:rFonts w:ascii="Tahoma" w:hAnsi="Tahoma" w:cs="Tahoma"/>
          <w:sz w:val="18"/>
          <w:szCs w:val="18"/>
        </w:rPr>
        <w:t>.00-1</w:t>
      </w:r>
      <w:r w:rsidR="00C057B7">
        <w:rPr>
          <w:rFonts w:ascii="Tahoma" w:hAnsi="Tahoma" w:cs="Tahoma"/>
          <w:sz w:val="18"/>
          <w:szCs w:val="18"/>
        </w:rPr>
        <w:t>1</w:t>
      </w:r>
      <w:r w:rsidRPr="00B44228">
        <w:rPr>
          <w:rFonts w:ascii="Tahoma" w:hAnsi="Tahoma" w:cs="Tahoma"/>
          <w:sz w:val="18"/>
          <w:szCs w:val="18"/>
        </w:rPr>
        <w:t xml:space="preserve">.00 arası </w:t>
      </w:r>
      <w:r>
        <w:rPr>
          <w:rFonts w:ascii="Tahoma" w:hAnsi="Tahoma" w:cs="Tahoma"/>
          <w:sz w:val="18"/>
          <w:szCs w:val="18"/>
        </w:rPr>
        <w:t>Günde 1 saat</w:t>
      </w:r>
    </w:p>
    <w:p w14:paraId="586820D0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Süresi</w:t>
      </w:r>
      <w:r>
        <w:rPr>
          <w:rFonts w:ascii="Tahoma" w:hAnsi="Tahoma" w:cs="Tahoma"/>
          <w:sz w:val="18"/>
          <w:szCs w:val="18"/>
        </w:rPr>
        <w:t>: 1 ay (yılda 12 kez açılır)</w:t>
      </w:r>
    </w:p>
    <w:p w14:paraId="2DBFB67D" w14:textId="77777777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Öğrencisi</w:t>
      </w:r>
      <w:r>
        <w:rPr>
          <w:rFonts w:ascii="Tahoma" w:hAnsi="Tahoma" w:cs="Tahoma"/>
          <w:sz w:val="18"/>
          <w:szCs w:val="18"/>
        </w:rPr>
        <w:t>: İç Hastalıkları Uzmanlık Öğrencileri</w:t>
      </w:r>
    </w:p>
    <w:p w14:paraId="2EC8949B" w14:textId="4351A6AF" w:rsidR="006F0A38" w:rsidRDefault="006F0A38" w:rsidP="006F0A38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Dersin Sorumlu Öğretim Üyesi</w:t>
      </w:r>
      <w:r>
        <w:rPr>
          <w:rFonts w:ascii="Tahoma" w:hAnsi="Tahoma" w:cs="Tahoma"/>
          <w:sz w:val="18"/>
          <w:szCs w:val="18"/>
        </w:rPr>
        <w:t>: İç Hastalıkları Anabilim Dalı Başkanı tarafından görevlendirilen İç Hastalıkları Ge</w:t>
      </w:r>
      <w:r w:rsidR="00B17847">
        <w:rPr>
          <w:rFonts w:ascii="Tahoma" w:hAnsi="Tahoma" w:cs="Tahoma"/>
          <w:sz w:val="18"/>
          <w:szCs w:val="18"/>
        </w:rPr>
        <w:t xml:space="preserve">nel </w:t>
      </w:r>
      <w:proofErr w:type="gramStart"/>
      <w:r w:rsidR="00791CD3">
        <w:rPr>
          <w:rFonts w:ascii="Tahoma" w:hAnsi="Tahoma" w:cs="Tahoma"/>
          <w:sz w:val="18"/>
          <w:szCs w:val="18"/>
        </w:rPr>
        <w:t>Dahiliye</w:t>
      </w:r>
      <w:proofErr w:type="gramEnd"/>
      <w:r w:rsidR="00791CD3">
        <w:rPr>
          <w:rFonts w:ascii="Tahoma" w:hAnsi="Tahoma" w:cs="Tahoma"/>
          <w:sz w:val="18"/>
          <w:szCs w:val="18"/>
        </w:rPr>
        <w:t xml:space="preserve"> Bilim</w:t>
      </w:r>
      <w:r>
        <w:rPr>
          <w:rFonts w:ascii="Tahoma" w:hAnsi="Tahoma" w:cs="Tahoma"/>
          <w:sz w:val="18"/>
          <w:szCs w:val="18"/>
        </w:rPr>
        <w:t xml:space="preserve"> Dalı öğretim üyeleridir. </w:t>
      </w:r>
    </w:p>
    <w:p w14:paraId="5FF9C4D1" w14:textId="6FAB9E0B" w:rsidR="001F053F" w:rsidRDefault="001F053F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5DB0A07" w14:textId="1C40B532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9740884" w14:textId="7C7B5D98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3C2912C" w14:textId="784D3490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4E66A94" w14:textId="3A93579C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194C0D5" w14:textId="78B43E1A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35BF5EFC" w14:textId="636AC626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2408689" w14:textId="674E5F29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4A5845B" w14:textId="77777777" w:rsidR="00791CD3" w:rsidRDefault="00791CD3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C005CD9" w14:textId="750D9D14" w:rsidR="001F053F" w:rsidRDefault="001F053F" w:rsidP="001F053F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İÇ HASTALIKLARI </w:t>
      </w:r>
      <w:r w:rsidR="008D357F">
        <w:rPr>
          <w:rFonts w:ascii="Tahoma" w:hAnsi="Tahoma" w:cs="Tahoma"/>
          <w:b/>
          <w:bCs/>
          <w:color w:val="000000"/>
          <w:sz w:val="18"/>
          <w:szCs w:val="18"/>
        </w:rPr>
        <w:t>TIPTA UZMANLIK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ÖĞRENCİLERİ </w:t>
      </w:r>
      <w:r w:rsidR="00B17847">
        <w:rPr>
          <w:rFonts w:ascii="Tahoma" w:hAnsi="Tahoma" w:cs="Tahoma"/>
          <w:b/>
          <w:bCs/>
          <w:color w:val="000000"/>
          <w:sz w:val="18"/>
          <w:szCs w:val="18"/>
        </w:rPr>
        <w:t xml:space="preserve">GENEL </w:t>
      </w:r>
      <w:proofErr w:type="gramStart"/>
      <w:r w:rsidR="00B17847">
        <w:rPr>
          <w:rFonts w:ascii="Tahoma" w:hAnsi="Tahoma" w:cs="Tahoma"/>
          <w:b/>
          <w:bCs/>
          <w:color w:val="000000"/>
          <w:sz w:val="18"/>
          <w:szCs w:val="18"/>
        </w:rPr>
        <w:t>DAHİLİYE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YETERLİLİK İÇİN YAPMASI GEREKEN KLİNİK ve LABORATUAR UYGULAMALARI</w:t>
      </w:r>
    </w:p>
    <w:p w14:paraId="04F698EC" w14:textId="2E9D1F2C" w:rsidR="001F053F" w:rsidRDefault="001F053F" w:rsidP="001F053F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CC1A16A" w14:textId="77777777" w:rsidR="00791CD3" w:rsidRDefault="00791CD3" w:rsidP="001F053F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492"/>
      </w:tblGrid>
      <w:tr w:rsidR="001F053F" w14:paraId="4B298A53" w14:textId="77777777" w:rsidTr="008C01E9">
        <w:tc>
          <w:tcPr>
            <w:tcW w:w="4536" w:type="dxa"/>
            <w:shd w:val="clear" w:color="auto" w:fill="E6E6E6"/>
            <w:vAlign w:val="center"/>
          </w:tcPr>
          <w:p w14:paraId="03555008" w14:textId="77777777" w:rsidR="001F053F" w:rsidRDefault="001F053F" w:rsidP="008C01E9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İŞLEM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AEC0284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SAYI (adet)</w:t>
            </w:r>
          </w:p>
        </w:tc>
      </w:tr>
      <w:tr w:rsidR="001F053F" w14:paraId="76D992CE" w14:textId="77777777" w:rsidTr="008C01E9">
        <w:trPr>
          <w:trHeight w:val="273"/>
        </w:trPr>
        <w:tc>
          <w:tcPr>
            <w:tcW w:w="4536" w:type="dxa"/>
            <w:vAlign w:val="center"/>
          </w:tcPr>
          <w:p w14:paraId="13AC7330" w14:textId="77777777" w:rsidR="001F053F" w:rsidRPr="000D2598" w:rsidRDefault="001F053F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D2598">
              <w:rPr>
                <w:rFonts w:ascii="Tahoma" w:hAnsi="Tahoma" w:cs="Tahoma"/>
                <w:color w:val="000000"/>
                <w:sz w:val="16"/>
                <w:szCs w:val="16"/>
              </w:rPr>
              <w:t>Anamnez</w:t>
            </w:r>
            <w:proofErr w:type="spellEnd"/>
            <w:r w:rsidRPr="000D259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alma ve hasta dosyası hazırlama</w:t>
            </w:r>
            <w:r w:rsidRPr="000D2598">
              <w:rPr>
                <w:rFonts w:ascii="Tahoma" w:hAnsi="Tahoma" w:cs="Tahoma"/>
                <w:color w:val="000000"/>
                <w:sz w:val="16"/>
                <w:szCs w:val="16"/>
              </w:rPr>
              <w:tab/>
            </w:r>
          </w:p>
        </w:tc>
        <w:tc>
          <w:tcPr>
            <w:tcW w:w="4536" w:type="dxa"/>
            <w:vAlign w:val="center"/>
          </w:tcPr>
          <w:p w14:paraId="59CBB487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1F053F" w14:paraId="3E478E2C" w14:textId="77777777" w:rsidTr="008C01E9">
        <w:tc>
          <w:tcPr>
            <w:tcW w:w="4536" w:type="dxa"/>
            <w:vAlign w:val="center"/>
          </w:tcPr>
          <w:p w14:paraId="13E1DB08" w14:textId="50BC0A9B" w:rsidR="001F053F" w:rsidRPr="000D2598" w:rsidRDefault="00F00179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Hasta</w:t>
            </w:r>
            <w:r w:rsidR="001F053F" w:rsidRPr="000D2598">
              <w:rPr>
                <w:rFonts w:ascii="Tahoma" w:hAnsi="Tahoma" w:cs="Tahoma"/>
                <w:sz w:val="16"/>
                <w:szCs w:val="16"/>
              </w:rPr>
              <w:t xml:space="preserve"> değerlendirme</w:t>
            </w:r>
            <w:r w:rsidR="001F053F">
              <w:rPr>
                <w:rFonts w:ascii="Tahoma" w:hAnsi="Tahoma" w:cs="Tahoma"/>
                <w:sz w:val="16"/>
                <w:szCs w:val="16"/>
              </w:rPr>
              <w:t xml:space="preserve"> uygulaması</w:t>
            </w:r>
          </w:p>
        </w:tc>
        <w:tc>
          <w:tcPr>
            <w:tcW w:w="4536" w:type="dxa"/>
            <w:vAlign w:val="center"/>
          </w:tcPr>
          <w:p w14:paraId="5A9C6E7D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1F053F" w14:paraId="38BD2BC2" w14:textId="77777777" w:rsidTr="008C01E9">
        <w:tc>
          <w:tcPr>
            <w:tcW w:w="4536" w:type="dxa"/>
            <w:vAlign w:val="center"/>
          </w:tcPr>
          <w:p w14:paraId="5A2602E0" w14:textId="5F68BAFD" w:rsidR="001F053F" w:rsidRPr="000D2598" w:rsidRDefault="00FC4367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Kilo kaybı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etyolojisine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yaklaşım</w:t>
            </w:r>
          </w:p>
        </w:tc>
        <w:tc>
          <w:tcPr>
            <w:tcW w:w="4536" w:type="dxa"/>
            <w:vAlign w:val="center"/>
          </w:tcPr>
          <w:p w14:paraId="7F4943DB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68A35168" w14:textId="77777777" w:rsidTr="008C01E9">
        <w:tc>
          <w:tcPr>
            <w:tcW w:w="4536" w:type="dxa"/>
            <w:vAlign w:val="center"/>
          </w:tcPr>
          <w:p w14:paraId="4C448D6A" w14:textId="77777777" w:rsidR="001F053F" w:rsidRPr="000D2598" w:rsidRDefault="001F053F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 xml:space="preserve">İlaçların düzenlenmesi, </w:t>
            </w:r>
            <w:proofErr w:type="spellStart"/>
            <w:r w:rsidRPr="000D2598">
              <w:rPr>
                <w:rFonts w:ascii="Tahoma" w:hAnsi="Tahoma" w:cs="Tahoma"/>
                <w:sz w:val="16"/>
                <w:szCs w:val="16"/>
              </w:rPr>
              <w:t>Polifarmasinin</w:t>
            </w:r>
            <w:proofErr w:type="spellEnd"/>
            <w:r w:rsidRPr="000D2598">
              <w:rPr>
                <w:rFonts w:ascii="Tahoma" w:hAnsi="Tahoma" w:cs="Tahoma"/>
                <w:sz w:val="16"/>
                <w:szCs w:val="16"/>
              </w:rPr>
              <w:t xml:space="preserve"> değerlendirilmesi</w:t>
            </w:r>
          </w:p>
        </w:tc>
        <w:tc>
          <w:tcPr>
            <w:tcW w:w="4536" w:type="dxa"/>
            <w:vAlign w:val="center"/>
          </w:tcPr>
          <w:p w14:paraId="7CF1F079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6AA42643" w14:textId="77777777" w:rsidTr="008C01E9">
        <w:tc>
          <w:tcPr>
            <w:tcW w:w="4536" w:type="dxa"/>
            <w:vAlign w:val="center"/>
          </w:tcPr>
          <w:p w14:paraId="5C7701EF" w14:textId="36D80205" w:rsidR="001F053F" w:rsidRPr="000D2598" w:rsidRDefault="00FC4367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Diyabet</w:t>
            </w:r>
            <w:r w:rsidR="001F053F" w:rsidRPr="000D2598">
              <w:rPr>
                <w:rFonts w:ascii="Tahoma" w:hAnsi="Tahoma" w:cs="Tahoma"/>
                <w:sz w:val="16"/>
                <w:szCs w:val="16"/>
              </w:rPr>
              <w:t xml:space="preserve"> hastasına yaklaşım</w:t>
            </w:r>
          </w:p>
        </w:tc>
        <w:tc>
          <w:tcPr>
            <w:tcW w:w="4536" w:type="dxa"/>
            <w:vAlign w:val="center"/>
          </w:tcPr>
          <w:p w14:paraId="5C921107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6B6B1F9C" w14:textId="77777777" w:rsidTr="008C01E9">
        <w:tc>
          <w:tcPr>
            <w:tcW w:w="4536" w:type="dxa"/>
            <w:vAlign w:val="center"/>
          </w:tcPr>
          <w:p w14:paraId="365CC7AF" w14:textId="0671FC6F" w:rsidR="001F053F" w:rsidRPr="000D2598" w:rsidRDefault="00FC4367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Endokrin hastasına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yaklaşım </w:t>
            </w:r>
            <w:r w:rsidR="001F053F" w:rsidRPr="000D25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F053F" w:rsidRPr="000D2598">
              <w:rPr>
                <w:rFonts w:ascii="Tahoma" w:hAnsi="Tahoma" w:cs="Tahoma"/>
                <w:sz w:val="16"/>
                <w:szCs w:val="16"/>
              </w:rPr>
              <w:t>muayene</w:t>
            </w:r>
          </w:p>
        </w:tc>
        <w:tc>
          <w:tcPr>
            <w:tcW w:w="4536" w:type="dxa"/>
            <w:vAlign w:val="center"/>
          </w:tcPr>
          <w:p w14:paraId="20655B45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37F2939C" w14:textId="77777777" w:rsidTr="008C01E9">
        <w:tc>
          <w:tcPr>
            <w:tcW w:w="4536" w:type="dxa"/>
            <w:vAlign w:val="center"/>
          </w:tcPr>
          <w:p w14:paraId="07A890B2" w14:textId="3C6F2D3E" w:rsidR="001F053F" w:rsidRPr="000D2598" w:rsidRDefault="00FC4367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Hipertansiyon</w:t>
            </w:r>
            <w:r w:rsidR="001F053F" w:rsidRPr="000D2598">
              <w:rPr>
                <w:rFonts w:ascii="Tahoma" w:hAnsi="Tahoma" w:cs="Tahoma"/>
                <w:sz w:val="16"/>
                <w:szCs w:val="16"/>
              </w:rPr>
              <w:t xml:space="preserve"> hastasına yaklaşım</w:t>
            </w:r>
          </w:p>
        </w:tc>
        <w:tc>
          <w:tcPr>
            <w:tcW w:w="4536" w:type="dxa"/>
            <w:vAlign w:val="center"/>
          </w:tcPr>
          <w:p w14:paraId="68C3BB3A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2F721AB3" w14:textId="77777777" w:rsidTr="008C01E9">
        <w:tc>
          <w:tcPr>
            <w:tcW w:w="4536" w:type="dxa"/>
            <w:vAlign w:val="center"/>
          </w:tcPr>
          <w:p w14:paraId="7015A4F4" w14:textId="113C1D54" w:rsidR="001F053F" w:rsidRPr="000D2598" w:rsidRDefault="00FC4367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Nefrolojik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yönden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</w:t>
            </w:r>
            <w:r w:rsidR="00B17847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sta</w:t>
            </w:r>
            <w:proofErr w:type="spellEnd"/>
            <w:r w:rsidR="001F053F" w:rsidRPr="000D2598">
              <w:rPr>
                <w:rFonts w:ascii="Tahoma" w:hAnsi="Tahoma" w:cs="Tahoma"/>
                <w:sz w:val="16"/>
                <w:szCs w:val="16"/>
              </w:rPr>
              <w:t xml:space="preserve"> değerlendirme</w:t>
            </w:r>
          </w:p>
        </w:tc>
        <w:tc>
          <w:tcPr>
            <w:tcW w:w="4536" w:type="dxa"/>
            <w:vAlign w:val="center"/>
          </w:tcPr>
          <w:p w14:paraId="09662A51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1068B4FB" w14:textId="77777777" w:rsidTr="008C01E9">
        <w:tc>
          <w:tcPr>
            <w:tcW w:w="4536" w:type="dxa"/>
            <w:vAlign w:val="center"/>
          </w:tcPr>
          <w:p w14:paraId="4777247C" w14:textId="77777777" w:rsidR="001F053F" w:rsidRPr="000D2598" w:rsidRDefault="001F053F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D2598">
              <w:rPr>
                <w:rFonts w:ascii="Tahoma" w:hAnsi="Tahoma" w:cs="Tahoma"/>
                <w:sz w:val="16"/>
                <w:szCs w:val="16"/>
              </w:rPr>
              <w:t>Üriner</w:t>
            </w:r>
            <w:proofErr w:type="spellEnd"/>
            <w:r w:rsidRPr="000D25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D2598">
              <w:rPr>
                <w:rFonts w:ascii="Tahoma" w:hAnsi="Tahoma" w:cs="Tahoma"/>
                <w:sz w:val="16"/>
                <w:szCs w:val="16"/>
              </w:rPr>
              <w:t>inkontinans</w:t>
            </w:r>
            <w:proofErr w:type="spellEnd"/>
            <w:r w:rsidRPr="000D2598">
              <w:rPr>
                <w:rFonts w:ascii="Tahoma" w:hAnsi="Tahoma" w:cs="Tahoma"/>
                <w:sz w:val="16"/>
                <w:szCs w:val="16"/>
              </w:rPr>
              <w:t xml:space="preserve"> hastasına yaklaşım</w:t>
            </w:r>
          </w:p>
        </w:tc>
        <w:tc>
          <w:tcPr>
            <w:tcW w:w="4536" w:type="dxa"/>
            <w:vAlign w:val="center"/>
          </w:tcPr>
          <w:p w14:paraId="40BF929F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10282A84" w14:textId="77777777" w:rsidTr="008C01E9">
        <w:tc>
          <w:tcPr>
            <w:tcW w:w="4536" w:type="dxa"/>
            <w:vAlign w:val="center"/>
          </w:tcPr>
          <w:p w14:paraId="1BF3C525" w14:textId="791CD7C2" w:rsidR="001F053F" w:rsidRPr="000D2598" w:rsidRDefault="00FC4367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Cerrahi öncesi değerlendirme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ve  konsültasyon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1DEEC9D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10AC3AC6" w14:textId="77777777" w:rsidTr="008C01E9">
        <w:tc>
          <w:tcPr>
            <w:tcW w:w="4536" w:type="dxa"/>
            <w:vAlign w:val="center"/>
          </w:tcPr>
          <w:p w14:paraId="6FF3B795" w14:textId="723A4790" w:rsidR="001F053F" w:rsidRPr="000D2598" w:rsidRDefault="00FC4367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Karın ağrısına</w:t>
            </w:r>
            <w:r w:rsidR="001F053F" w:rsidRPr="000D2598">
              <w:rPr>
                <w:rFonts w:ascii="Tahoma" w:hAnsi="Tahoma" w:cs="Tahoma"/>
                <w:sz w:val="16"/>
                <w:szCs w:val="16"/>
              </w:rPr>
              <w:t xml:space="preserve"> yaklaşım</w:t>
            </w:r>
          </w:p>
        </w:tc>
        <w:tc>
          <w:tcPr>
            <w:tcW w:w="4536" w:type="dxa"/>
            <w:vAlign w:val="center"/>
          </w:tcPr>
          <w:p w14:paraId="73D6C0B8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F053F" w14:paraId="0F012308" w14:textId="77777777" w:rsidTr="008C01E9">
        <w:tc>
          <w:tcPr>
            <w:tcW w:w="4536" w:type="dxa"/>
            <w:vAlign w:val="center"/>
          </w:tcPr>
          <w:p w14:paraId="3A576F02" w14:textId="77777777" w:rsidR="001F053F" w:rsidRPr="000D2598" w:rsidRDefault="001F053F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Seminer sunma</w:t>
            </w:r>
          </w:p>
        </w:tc>
        <w:tc>
          <w:tcPr>
            <w:tcW w:w="4536" w:type="dxa"/>
            <w:vAlign w:val="center"/>
          </w:tcPr>
          <w:p w14:paraId="474A7897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F053F" w14:paraId="077FF549" w14:textId="77777777" w:rsidTr="008C01E9">
        <w:tc>
          <w:tcPr>
            <w:tcW w:w="4536" w:type="dxa"/>
            <w:vAlign w:val="center"/>
          </w:tcPr>
          <w:p w14:paraId="39A9AC25" w14:textId="77777777" w:rsidR="001F053F" w:rsidRPr="000D2598" w:rsidRDefault="001F053F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Makale sunma</w:t>
            </w:r>
          </w:p>
        </w:tc>
        <w:tc>
          <w:tcPr>
            <w:tcW w:w="4536" w:type="dxa"/>
            <w:vAlign w:val="center"/>
          </w:tcPr>
          <w:p w14:paraId="3D3DD0CC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1F053F" w14:paraId="60441D4C" w14:textId="77777777" w:rsidTr="008C01E9">
        <w:tc>
          <w:tcPr>
            <w:tcW w:w="4536" w:type="dxa"/>
            <w:vAlign w:val="center"/>
          </w:tcPr>
          <w:p w14:paraId="52F19675" w14:textId="77777777" w:rsidR="001F053F" w:rsidRPr="000D2598" w:rsidRDefault="001F053F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D2598">
              <w:rPr>
                <w:rFonts w:ascii="Tahoma" w:hAnsi="Tahoma" w:cs="Tahoma"/>
                <w:sz w:val="16"/>
                <w:szCs w:val="16"/>
              </w:rPr>
              <w:t>Ulusal Bilimsel yayına katkı</w:t>
            </w:r>
          </w:p>
        </w:tc>
        <w:tc>
          <w:tcPr>
            <w:tcW w:w="4536" w:type="dxa"/>
            <w:vAlign w:val="center"/>
          </w:tcPr>
          <w:p w14:paraId="1925F567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F053F" w14:paraId="2310453B" w14:textId="77777777" w:rsidTr="008C01E9">
        <w:tc>
          <w:tcPr>
            <w:tcW w:w="4536" w:type="dxa"/>
            <w:vAlign w:val="center"/>
          </w:tcPr>
          <w:p w14:paraId="3024E53F" w14:textId="77777777" w:rsidR="001F053F" w:rsidRPr="000D2598" w:rsidRDefault="001F053F" w:rsidP="008C01E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D2598">
              <w:rPr>
                <w:rFonts w:ascii="Tahoma" w:hAnsi="Tahoma" w:cs="Tahoma"/>
                <w:sz w:val="16"/>
                <w:szCs w:val="16"/>
              </w:rPr>
              <w:t>Uluslar arası</w:t>
            </w:r>
            <w:proofErr w:type="gramEnd"/>
            <w:r w:rsidRPr="000D2598">
              <w:rPr>
                <w:rFonts w:ascii="Tahoma" w:hAnsi="Tahoma" w:cs="Tahoma"/>
                <w:sz w:val="16"/>
                <w:szCs w:val="16"/>
              </w:rPr>
              <w:t xml:space="preserve"> bilimsel yayına katkı</w:t>
            </w:r>
          </w:p>
        </w:tc>
        <w:tc>
          <w:tcPr>
            <w:tcW w:w="4536" w:type="dxa"/>
            <w:vAlign w:val="center"/>
          </w:tcPr>
          <w:p w14:paraId="127B664D" w14:textId="77777777" w:rsidR="001F053F" w:rsidRDefault="001F053F" w:rsidP="008C01E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423CB72F" w14:textId="77777777" w:rsidR="001F053F" w:rsidRDefault="001F053F" w:rsidP="006F0A3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2E4C5C3E" w14:textId="77777777" w:rsidR="006F0A38" w:rsidRPr="00B834D9" w:rsidRDefault="006F0A38" w:rsidP="006F0A3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427B8C04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8B758F6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CDC913C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4BC89A8" w14:textId="77777777" w:rsidR="001F053F" w:rsidRDefault="001F053F" w:rsidP="00E714EF">
      <w:pPr>
        <w:pStyle w:val="GvdeMetni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FF9CA3A" w14:textId="79F56541" w:rsidR="003F177F" w:rsidRDefault="003F177F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563A5BC8" w14:textId="0B675BE6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173D38C2" w14:textId="4FA9F2DC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45D6C221" w14:textId="4A299D4C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398439C9" w14:textId="19A006A3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2B2B56B6" w14:textId="3576112E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0D7DD154" w14:textId="2FC38222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A640E84" w14:textId="5BF8F6F9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92796C1" w14:textId="4284CD8F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BCED1F2" w14:textId="5EA72F0F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4EC54371" w14:textId="5CCAB065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66DDF9B7" w14:textId="752BDCC9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2EC1F831" w14:textId="3ED12F12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A07A359" w14:textId="22AC298B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41C28B18" w14:textId="77777777" w:rsidR="00791CD3" w:rsidRDefault="00791CD3" w:rsidP="003F177F">
      <w:pPr>
        <w:pStyle w:val="GvdeMetni"/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1B147D11" w14:textId="77777777" w:rsidR="00C7779F" w:rsidRDefault="00C7779F" w:rsidP="00C0321A">
      <w:pPr>
        <w:pStyle w:val="Balk3"/>
        <w:spacing w:line="360" w:lineRule="auto"/>
        <w:rPr>
          <w:rFonts w:ascii="Tahoma" w:hAnsi="Tahoma" w:cs="Tahoma"/>
          <w:sz w:val="18"/>
          <w:szCs w:val="18"/>
        </w:rPr>
      </w:pPr>
    </w:p>
    <w:p w14:paraId="0390CEB8" w14:textId="3FCDBDAD" w:rsidR="00C0321A" w:rsidRDefault="00345D74" w:rsidP="008D357F">
      <w:pPr>
        <w:pStyle w:val="Balk3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İÇ HASTALIKLARI AD </w:t>
      </w:r>
      <w:r w:rsidR="002A4892">
        <w:rPr>
          <w:rFonts w:ascii="Tahoma" w:hAnsi="Tahoma" w:cs="Tahoma"/>
          <w:sz w:val="18"/>
          <w:szCs w:val="18"/>
        </w:rPr>
        <w:t xml:space="preserve">GENEL </w:t>
      </w:r>
      <w:proofErr w:type="gramStart"/>
      <w:r w:rsidR="002A4892">
        <w:rPr>
          <w:rFonts w:ascii="Tahoma" w:hAnsi="Tahoma" w:cs="Tahoma"/>
          <w:sz w:val="18"/>
          <w:szCs w:val="18"/>
        </w:rPr>
        <w:t>DAHİLİYE</w:t>
      </w:r>
      <w:proofErr w:type="gramEnd"/>
      <w:r w:rsidR="002A489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BD </w:t>
      </w:r>
      <w:r w:rsidR="00C0321A">
        <w:rPr>
          <w:rFonts w:ascii="Tahoma" w:hAnsi="Tahoma" w:cs="Tahoma"/>
          <w:sz w:val="18"/>
          <w:szCs w:val="18"/>
        </w:rPr>
        <w:t>20</w:t>
      </w:r>
      <w:r w:rsidR="00917211">
        <w:rPr>
          <w:rFonts w:ascii="Tahoma" w:hAnsi="Tahoma" w:cs="Tahoma"/>
          <w:sz w:val="18"/>
          <w:szCs w:val="18"/>
        </w:rPr>
        <w:t>2</w:t>
      </w:r>
      <w:r w:rsidR="00791CD3">
        <w:rPr>
          <w:rFonts w:ascii="Tahoma" w:hAnsi="Tahoma" w:cs="Tahoma"/>
          <w:sz w:val="18"/>
          <w:szCs w:val="18"/>
        </w:rPr>
        <w:t>5</w:t>
      </w:r>
      <w:r w:rsidR="008D357F">
        <w:rPr>
          <w:rFonts w:ascii="Tahoma" w:hAnsi="Tahoma" w:cs="Tahoma"/>
          <w:sz w:val="18"/>
          <w:szCs w:val="18"/>
        </w:rPr>
        <w:t>-202</w:t>
      </w:r>
      <w:r w:rsidR="00791CD3">
        <w:rPr>
          <w:rFonts w:ascii="Tahoma" w:hAnsi="Tahoma" w:cs="Tahoma"/>
          <w:sz w:val="18"/>
          <w:szCs w:val="18"/>
        </w:rPr>
        <w:t>6</w:t>
      </w:r>
      <w:r w:rsidR="00C0321A">
        <w:rPr>
          <w:rFonts w:ascii="Tahoma" w:hAnsi="Tahoma" w:cs="Tahoma"/>
          <w:sz w:val="18"/>
          <w:szCs w:val="18"/>
        </w:rPr>
        <w:t xml:space="preserve"> HAFTALIK DERS PROGRAMI</w:t>
      </w:r>
    </w:p>
    <w:p w14:paraId="52F26B57" w14:textId="77777777" w:rsidR="00791CD3" w:rsidRPr="00791CD3" w:rsidRDefault="00791CD3" w:rsidP="00791CD3"/>
    <w:tbl>
      <w:tblPr>
        <w:tblpPr w:leftFromText="141" w:rightFromText="141" w:vertAnchor="text" w:horzAnchor="margin" w:tblpY="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702"/>
        <w:gridCol w:w="1702"/>
        <w:gridCol w:w="1702"/>
        <w:gridCol w:w="1702"/>
        <w:gridCol w:w="1702"/>
      </w:tblGrid>
      <w:tr w:rsidR="00C0321A" w14:paraId="496DED2E" w14:textId="77777777" w:rsidTr="00EA1618">
        <w:trPr>
          <w:trHeight w:val="345"/>
        </w:trPr>
        <w:tc>
          <w:tcPr>
            <w:tcW w:w="778" w:type="dxa"/>
            <w:vAlign w:val="center"/>
          </w:tcPr>
          <w:p w14:paraId="65571CC4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702" w:type="dxa"/>
            <w:vAlign w:val="center"/>
          </w:tcPr>
          <w:p w14:paraId="59F786AF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Pazt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</w:tcPr>
          <w:p w14:paraId="07F6CE9B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Salı</w:t>
            </w:r>
          </w:p>
        </w:tc>
        <w:tc>
          <w:tcPr>
            <w:tcW w:w="1702" w:type="dxa"/>
            <w:vAlign w:val="center"/>
          </w:tcPr>
          <w:p w14:paraId="2260BA6C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Çarş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</w:tcPr>
          <w:p w14:paraId="73DC77DB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Perş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</w:tcPr>
          <w:p w14:paraId="6BEEF65B" w14:textId="77777777" w:rsidR="00C0321A" w:rsidRDefault="00C0321A" w:rsidP="00C032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:rsidR="00C0321A" w14:paraId="4C737777" w14:textId="77777777" w:rsidTr="00EA1618">
        <w:trPr>
          <w:trHeight w:val="337"/>
        </w:trPr>
        <w:tc>
          <w:tcPr>
            <w:tcW w:w="778" w:type="dxa"/>
          </w:tcPr>
          <w:p w14:paraId="1930DBC0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08.00-09.00</w:t>
            </w:r>
          </w:p>
        </w:tc>
        <w:tc>
          <w:tcPr>
            <w:tcW w:w="1702" w:type="dxa"/>
          </w:tcPr>
          <w:p w14:paraId="026B06A8" w14:textId="3DC577B4" w:rsidR="00C0321A" w:rsidRDefault="00445040" w:rsidP="00C7779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C7779F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702" w:type="dxa"/>
          </w:tcPr>
          <w:p w14:paraId="5EEB0D75" w14:textId="146A7E00" w:rsidR="00C0321A" w:rsidRDefault="0092532E" w:rsidP="00C0321A">
            <w:pPr>
              <w:spacing w:line="36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GDH700</w:t>
            </w:r>
            <w:r w:rsidR="00C057B7">
              <w:rPr>
                <w:rFonts w:ascii="Tahoma" w:hAnsi="Tahoma"/>
                <w:b/>
                <w:sz w:val="18"/>
                <w:szCs w:val="18"/>
              </w:rPr>
              <w:t xml:space="preserve"> (U</w:t>
            </w:r>
            <w:r w:rsidR="001F053F">
              <w:rPr>
                <w:rFonts w:ascii="Tahoma" w:hAnsi="Tahoma"/>
                <w:b/>
                <w:sz w:val="18"/>
                <w:szCs w:val="18"/>
              </w:rPr>
              <w:t>)</w:t>
            </w:r>
          </w:p>
          <w:p w14:paraId="7A7024B5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B3D377A" w14:textId="12016D63" w:rsidR="00C0321A" w:rsidRDefault="00C0321A" w:rsidP="00B1784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="00B17847">
              <w:rPr>
                <w:rFonts w:ascii="Tahoma" w:hAnsi="Tahoma" w:cs="Tahoma"/>
                <w:b/>
                <w:sz w:val="18"/>
                <w:szCs w:val="18"/>
              </w:rPr>
              <w:t>DH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703 </w:t>
            </w:r>
            <w:r w:rsidR="00C057B7">
              <w:rPr>
                <w:rFonts w:ascii="Tahoma" w:hAnsi="Tahoma" w:cs="Tahoma"/>
                <w:b/>
                <w:sz w:val="18"/>
                <w:szCs w:val="18"/>
              </w:rPr>
              <w:t>(T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702" w:type="dxa"/>
          </w:tcPr>
          <w:p w14:paraId="368629C0" w14:textId="04560BF9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="0092532E">
              <w:rPr>
                <w:rFonts w:ascii="Tahoma" w:hAnsi="Tahoma" w:cs="Tahoma"/>
                <w:b/>
                <w:sz w:val="18"/>
                <w:szCs w:val="18"/>
              </w:rPr>
              <w:t>DH 700 (T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53FC69D7" w14:textId="77777777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157534B3" w14:textId="791C35A3" w:rsidR="00C0321A" w:rsidRDefault="00445040" w:rsidP="00C7779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</w:t>
            </w:r>
            <w:r w:rsidR="00C0321A">
              <w:rPr>
                <w:rFonts w:ascii="Tahoma" w:hAnsi="Tahoma" w:cs="Tahoma"/>
                <w:b/>
                <w:sz w:val="18"/>
                <w:szCs w:val="18"/>
              </w:rPr>
              <w:t xml:space="preserve"> 702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C7779F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="001F053F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6163F0" w14:paraId="605D94D5" w14:textId="77777777" w:rsidTr="00EA1618">
        <w:trPr>
          <w:trHeight w:val="255"/>
        </w:trPr>
        <w:tc>
          <w:tcPr>
            <w:tcW w:w="778" w:type="dxa"/>
          </w:tcPr>
          <w:p w14:paraId="04BAF22A" w14:textId="77777777" w:rsidR="006163F0" w:rsidRDefault="006163F0" w:rsidP="006163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09.00-10.00</w:t>
            </w:r>
          </w:p>
        </w:tc>
        <w:tc>
          <w:tcPr>
            <w:tcW w:w="1702" w:type="dxa"/>
          </w:tcPr>
          <w:p w14:paraId="12E8F83F" w14:textId="6F254DC4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0E884B34" w14:textId="71545FA2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1DB9B3DA" w14:textId="772E18AD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7835813E" w14:textId="1C2DB6D1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7AC1991" w14:textId="783DFBA8" w:rsidR="006163F0" w:rsidRPr="0044775F" w:rsidRDefault="0044504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704</w:t>
            </w:r>
            <w:r w:rsidR="00C057B7">
              <w:rPr>
                <w:rFonts w:ascii="Tahoma" w:hAnsi="Tahoma" w:cs="Tahoma"/>
                <w:b/>
                <w:sz w:val="18"/>
                <w:szCs w:val="18"/>
              </w:rPr>
              <w:t xml:space="preserve"> (U</w:t>
            </w:r>
            <w:r w:rsidR="006163F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C0321A" w14:paraId="1AA4517C" w14:textId="77777777" w:rsidTr="00EA1618">
        <w:trPr>
          <w:trHeight w:val="273"/>
        </w:trPr>
        <w:tc>
          <w:tcPr>
            <w:tcW w:w="778" w:type="dxa"/>
          </w:tcPr>
          <w:p w14:paraId="0123A253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10.00-11.00</w:t>
            </w:r>
          </w:p>
        </w:tc>
        <w:tc>
          <w:tcPr>
            <w:tcW w:w="1702" w:type="dxa"/>
          </w:tcPr>
          <w:p w14:paraId="4F16EFB1" w14:textId="0A5099CE" w:rsidR="00C0321A" w:rsidRPr="0044775F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F63337" w14:textId="1E2A4214" w:rsidR="00C0321A" w:rsidRPr="0044775F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917A916" w14:textId="391E1FDC" w:rsidR="00C0321A" w:rsidRPr="0044775F" w:rsidRDefault="00445040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0BBE7E3F" w14:textId="7B72B073" w:rsidR="00C0321A" w:rsidRPr="0044775F" w:rsidRDefault="00445040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25FDF4C8" w14:textId="6076CFAC" w:rsidR="00C0321A" w:rsidRPr="00C057B7" w:rsidRDefault="00C057B7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57B7">
              <w:rPr>
                <w:rFonts w:ascii="Tahoma" w:hAnsi="Tahoma" w:cs="Tahoma"/>
                <w:b/>
                <w:sz w:val="18"/>
                <w:szCs w:val="18"/>
              </w:rPr>
              <w:t>GDH 706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(T)</w:t>
            </w:r>
          </w:p>
        </w:tc>
      </w:tr>
      <w:tr w:rsidR="00C0321A" w14:paraId="083F66D1" w14:textId="77777777" w:rsidTr="00EA1618">
        <w:trPr>
          <w:trHeight w:val="273"/>
        </w:trPr>
        <w:tc>
          <w:tcPr>
            <w:tcW w:w="778" w:type="dxa"/>
          </w:tcPr>
          <w:p w14:paraId="2CD6B7B2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11.00-12.00</w:t>
            </w:r>
          </w:p>
        </w:tc>
        <w:tc>
          <w:tcPr>
            <w:tcW w:w="1702" w:type="dxa"/>
          </w:tcPr>
          <w:p w14:paraId="4452039A" w14:textId="3EEAD17D" w:rsidR="00C0321A" w:rsidRDefault="0092532E" w:rsidP="00B1784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DAH 701 (</w:t>
            </w:r>
            <w:r w:rsidR="00C057B7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702" w:type="dxa"/>
          </w:tcPr>
          <w:p w14:paraId="1960FFEB" w14:textId="298C0C2A" w:rsidR="00C0321A" w:rsidRPr="00C057B7" w:rsidRDefault="00445040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57B7">
              <w:rPr>
                <w:rFonts w:ascii="Tahoma" w:hAnsi="Tahoma" w:cs="Tahoma"/>
                <w:b/>
                <w:sz w:val="18"/>
                <w:szCs w:val="18"/>
              </w:rPr>
              <w:t>GDH 705</w:t>
            </w:r>
            <w:r w:rsidR="00C057B7">
              <w:rPr>
                <w:rFonts w:ascii="Tahoma" w:hAnsi="Tahoma" w:cs="Tahoma"/>
                <w:b/>
                <w:sz w:val="18"/>
                <w:szCs w:val="18"/>
              </w:rPr>
              <w:t xml:space="preserve"> (U)</w:t>
            </w:r>
            <w:r w:rsidRPr="00C057B7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2" w:type="dxa"/>
          </w:tcPr>
          <w:p w14:paraId="39468D19" w14:textId="66B2F115" w:rsidR="00C0321A" w:rsidRDefault="00445040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629FD0CC" w14:textId="76584BCB" w:rsidR="00C0321A" w:rsidRDefault="00445040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2819FE59" w14:textId="4D539192" w:rsidR="00C0321A" w:rsidRDefault="0092532E" w:rsidP="00B1784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DAH 702 (</w:t>
            </w:r>
            <w:r w:rsidR="00C057B7"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C0321A" w14:paraId="1091319F" w14:textId="77777777" w:rsidTr="006163F0">
        <w:trPr>
          <w:trHeight w:val="591"/>
        </w:trPr>
        <w:tc>
          <w:tcPr>
            <w:tcW w:w="778" w:type="dxa"/>
          </w:tcPr>
          <w:p w14:paraId="0358022C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13.00-14.00</w:t>
            </w:r>
          </w:p>
        </w:tc>
        <w:tc>
          <w:tcPr>
            <w:tcW w:w="1702" w:type="dxa"/>
          </w:tcPr>
          <w:p w14:paraId="625805D5" w14:textId="4E6F1190" w:rsidR="00C0321A" w:rsidRPr="001F053F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65E4B0E4" w14:textId="389817DB" w:rsidR="00C0321A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116305FB" w14:textId="16142449" w:rsidR="00C0321A" w:rsidRPr="001F053F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6F4772E0" w14:textId="77777777" w:rsidR="00C0321A" w:rsidRPr="00B44228" w:rsidRDefault="00C0321A" w:rsidP="00B1784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230EF9C8" w14:textId="77777777" w:rsidR="00C0321A" w:rsidRPr="00B44228" w:rsidRDefault="00C0321A" w:rsidP="00C0321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63F0" w14:paraId="5FECC654" w14:textId="77777777" w:rsidTr="006163F0">
        <w:trPr>
          <w:trHeight w:val="630"/>
        </w:trPr>
        <w:tc>
          <w:tcPr>
            <w:tcW w:w="778" w:type="dxa"/>
          </w:tcPr>
          <w:p w14:paraId="2D294A93" w14:textId="77777777" w:rsidR="006163F0" w:rsidRDefault="006163F0" w:rsidP="006163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14.00-15.00</w:t>
            </w:r>
          </w:p>
          <w:p w14:paraId="241EAA84" w14:textId="77777777" w:rsidR="006163F0" w:rsidRDefault="006163F0" w:rsidP="006163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7805DDF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29E1EA3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70A18E6" w14:textId="22E9A591" w:rsidR="006163F0" w:rsidRPr="00445040" w:rsidRDefault="0044504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45040">
              <w:rPr>
                <w:rFonts w:ascii="Tahoma" w:hAnsi="Tahoma" w:cs="Tahoma"/>
                <w:b/>
                <w:sz w:val="18"/>
                <w:szCs w:val="18"/>
              </w:rPr>
              <w:t>GDH701(T)</w:t>
            </w:r>
          </w:p>
        </w:tc>
        <w:tc>
          <w:tcPr>
            <w:tcW w:w="1702" w:type="dxa"/>
          </w:tcPr>
          <w:p w14:paraId="496A068C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0389FE48" w14:textId="77777777" w:rsidR="006163F0" w:rsidRPr="0044775F" w:rsidRDefault="006163F0" w:rsidP="006163F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0321A" w14:paraId="0835F2D2" w14:textId="77777777" w:rsidTr="00EA1618">
        <w:trPr>
          <w:cantSplit/>
          <w:trHeight w:val="689"/>
        </w:trPr>
        <w:tc>
          <w:tcPr>
            <w:tcW w:w="778" w:type="dxa"/>
            <w:tcBorders>
              <w:bottom w:val="single" w:sz="6" w:space="0" w:color="000000"/>
            </w:tcBorders>
          </w:tcPr>
          <w:p w14:paraId="19816ADF" w14:textId="77777777" w:rsidR="00C0321A" w:rsidRDefault="00C0321A" w:rsidP="00C0321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15.00-17.00</w:t>
            </w:r>
          </w:p>
        </w:tc>
        <w:tc>
          <w:tcPr>
            <w:tcW w:w="1702" w:type="dxa"/>
          </w:tcPr>
          <w:p w14:paraId="14EDA523" w14:textId="33F353CE" w:rsidR="00C0321A" w:rsidRPr="00B03030" w:rsidRDefault="00445040" w:rsidP="00C032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7BE4E50F" w14:textId="459BCF33" w:rsidR="00C0321A" w:rsidRPr="00406C4E" w:rsidRDefault="00445040" w:rsidP="00C032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17347D3E" w14:textId="5F493278" w:rsidR="00C0321A" w:rsidRDefault="00445040" w:rsidP="00C032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53B572B0" w14:textId="72A5D565" w:rsidR="00C0321A" w:rsidRDefault="00445040" w:rsidP="00C032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  <w:tc>
          <w:tcPr>
            <w:tcW w:w="1702" w:type="dxa"/>
          </w:tcPr>
          <w:p w14:paraId="72FDA87F" w14:textId="5B15A29B" w:rsidR="00C0321A" w:rsidRDefault="00445040" w:rsidP="00C032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GDH 702 (U)</w:t>
            </w:r>
          </w:p>
        </w:tc>
      </w:tr>
    </w:tbl>
    <w:p w14:paraId="18B11E4F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DE48321" w14:textId="77777777" w:rsidR="00C0321A" w:rsidRDefault="00C0321A" w:rsidP="006F0A38">
      <w:pPr>
        <w:spacing w:line="360" w:lineRule="auto"/>
        <w:jc w:val="both"/>
        <w:rPr>
          <w:rFonts w:ascii="Tahoma" w:hAnsi="Tahoma" w:cs="Tahoma"/>
          <w:vanish/>
          <w:sz w:val="18"/>
          <w:szCs w:val="18"/>
        </w:rPr>
      </w:pPr>
    </w:p>
    <w:p w14:paraId="22877F4D" w14:textId="77777777" w:rsidR="006F0A38" w:rsidRDefault="006F0A38" w:rsidP="006F0A3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4DEF9FF" w14:textId="77777777" w:rsidR="006F0A38" w:rsidRDefault="006F0A38" w:rsidP="006F0A38">
      <w:pPr>
        <w:pStyle w:val="Balk3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392973B8" w14:textId="36C6F4A1" w:rsidR="00566BA5" w:rsidRDefault="00566BA5"/>
    <w:p w14:paraId="09A39736" w14:textId="76A300C2" w:rsidR="00791CD3" w:rsidRDefault="00791CD3"/>
    <w:p w14:paraId="6660F7B4" w14:textId="0608C925" w:rsidR="00791CD3" w:rsidRDefault="00791CD3"/>
    <w:p w14:paraId="1A19469E" w14:textId="17BBD233" w:rsidR="00791CD3" w:rsidRDefault="00791CD3"/>
    <w:p w14:paraId="1B7B9FC3" w14:textId="4AEAEECD" w:rsidR="00791CD3" w:rsidRDefault="00791CD3"/>
    <w:p w14:paraId="31D80265" w14:textId="4747C175" w:rsidR="00791CD3" w:rsidRDefault="00791CD3"/>
    <w:p w14:paraId="26D58BDC" w14:textId="3B0D1EDA" w:rsidR="00791CD3" w:rsidRDefault="00791CD3"/>
    <w:p w14:paraId="016551A3" w14:textId="6BC7FD34" w:rsidR="00791CD3" w:rsidRDefault="00791CD3"/>
    <w:p w14:paraId="7249A3D5" w14:textId="7E089777" w:rsidR="00791CD3" w:rsidRDefault="00791CD3"/>
    <w:p w14:paraId="2AA79A41" w14:textId="4790FE8E" w:rsidR="00791CD3" w:rsidRDefault="00791CD3"/>
    <w:p w14:paraId="20827284" w14:textId="0E3E6F12" w:rsidR="00791CD3" w:rsidRDefault="00791CD3"/>
    <w:p w14:paraId="0C37C8C1" w14:textId="416C1023" w:rsidR="00791CD3" w:rsidRDefault="00791CD3"/>
    <w:p w14:paraId="69B3DA04" w14:textId="18B7D49E" w:rsidR="00791CD3" w:rsidRDefault="00791CD3"/>
    <w:p w14:paraId="5F648025" w14:textId="77143DC7" w:rsidR="00791CD3" w:rsidRDefault="00791CD3"/>
    <w:p w14:paraId="5E9303E3" w14:textId="3ED30A57" w:rsidR="00791CD3" w:rsidRDefault="00791CD3"/>
    <w:p w14:paraId="414085BF" w14:textId="69FED53A" w:rsidR="00791CD3" w:rsidRDefault="00791CD3"/>
    <w:p w14:paraId="7046EF0E" w14:textId="34AEE723" w:rsidR="00791CD3" w:rsidRDefault="00791CD3"/>
    <w:p w14:paraId="34E604E7" w14:textId="3EE4A5AC" w:rsidR="00791CD3" w:rsidRDefault="00791CD3"/>
    <w:p w14:paraId="64B49418" w14:textId="5FFDF22A" w:rsidR="00791CD3" w:rsidRDefault="00791CD3"/>
    <w:p w14:paraId="2C400F79" w14:textId="65BD99AE" w:rsidR="00791CD3" w:rsidRDefault="00791CD3"/>
    <w:p w14:paraId="35BD9289" w14:textId="33066675" w:rsidR="00791CD3" w:rsidRDefault="00791CD3"/>
    <w:p w14:paraId="17956DA6" w14:textId="76A42DD7" w:rsidR="00791CD3" w:rsidRDefault="00791CD3"/>
    <w:p w14:paraId="137F7B48" w14:textId="4D0D802B" w:rsidR="00791CD3" w:rsidRDefault="00791CD3"/>
    <w:p w14:paraId="19FABE46" w14:textId="11DAF9B7" w:rsidR="00791CD3" w:rsidRDefault="00791CD3"/>
    <w:p w14:paraId="18AAAB96" w14:textId="54D4B591" w:rsidR="00791CD3" w:rsidRDefault="00791CD3"/>
    <w:p w14:paraId="7F4652D0" w14:textId="38E85B62" w:rsidR="00791CD3" w:rsidRDefault="00791CD3"/>
    <w:p w14:paraId="4506803D" w14:textId="37ED8AB3" w:rsidR="00791CD3" w:rsidRDefault="00791CD3"/>
    <w:p w14:paraId="2EEED7DC" w14:textId="77777777" w:rsidR="00791CD3" w:rsidRDefault="00791CD3"/>
    <w:sectPr w:rsidR="00791CD3" w:rsidSect="00791CD3">
      <w:footerReference w:type="default" r:id="rId7"/>
      <w:pgSz w:w="11906" w:h="16838"/>
      <w:pgMar w:top="1417" w:right="1417" w:bottom="1417" w:left="1417" w:header="708" w:footer="708" w:gutter="0"/>
      <w:pgNumType w:start="4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A483" w14:textId="77777777" w:rsidR="00B23776" w:rsidRDefault="00B23776" w:rsidP="00101DB5">
      <w:r>
        <w:separator/>
      </w:r>
    </w:p>
  </w:endnote>
  <w:endnote w:type="continuationSeparator" w:id="0">
    <w:p w14:paraId="09C015A5" w14:textId="77777777" w:rsidR="00B23776" w:rsidRDefault="00B23776" w:rsidP="001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536213"/>
      <w:docPartObj>
        <w:docPartGallery w:val="Page Numbers (Bottom of Page)"/>
        <w:docPartUnique/>
      </w:docPartObj>
    </w:sdtPr>
    <w:sdtEndPr/>
    <w:sdtContent>
      <w:p w14:paraId="30C003CB" w14:textId="4EB8B79D" w:rsidR="005664D4" w:rsidRDefault="005664D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CD3">
          <w:rPr>
            <w:noProof/>
          </w:rPr>
          <w:t>441</w:t>
        </w:r>
        <w:r>
          <w:fldChar w:fldCharType="end"/>
        </w:r>
      </w:p>
    </w:sdtContent>
  </w:sdt>
  <w:p w14:paraId="515E4821" w14:textId="77777777" w:rsidR="005664D4" w:rsidRDefault="005664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1AC2" w14:textId="77777777" w:rsidR="00B23776" w:rsidRDefault="00B23776" w:rsidP="00101DB5">
      <w:r>
        <w:separator/>
      </w:r>
    </w:p>
  </w:footnote>
  <w:footnote w:type="continuationSeparator" w:id="0">
    <w:p w14:paraId="059F0EE5" w14:textId="77777777" w:rsidR="00B23776" w:rsidRDefault="00B23776" w:rsidP="0010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A0A"/>
    <w:multiLevelType w:val="hybridMultilevel"/>
    <w:tmpl w:val="50DC7530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AE4C9D"/>
    <w:multiLevelType w:val="multilevel"/>
    <w:tmpl w:val="CF6C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21FE8"/>
    <w:multiLevelType w:val="multilevel"/>
    <w:tmpl w:val="9668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B4ED3"/>
    <w:multiLevelType w:val="multilevel"/>
    <w:tmpl w:val="95C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F5EDE"/>
    <w:multiLevelType w:val="multilevel"/>
    <w:tmpl w:val="81FC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C41DE"/>
    <w:multiLevelType w:val="hybridMultilevel"/>
    <w:tmpl w:val="50DC7530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2C15C8"/>
    <w:multiLevelType w:val="multilevel"/>
    <w:tmpl w:val="B0F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127DF"/>
    <w:multiLevelType w:val="multilevel"/>
    <w:tmpl w:val="87A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104F6"/>
    <w:multiLevelType w:val="multilevel"/>
    <w:tmpl w:val="E8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74225"/>
    <w:multiLevelType w:val="multilevel"/>
    <w:tmpl w:val="98F4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B5F26"/>
    <w:multiLevelType w:val="multilevel"/>
    <w:tmpl w:val="F98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38"/>
    <w:rsid w:val="00043422"/>
    <w:rsid w:val="00043EB4"/>
    <w:rsid w:val="00051A53"/>
    <w:rsid w:val="0006256D"/>
    <w:rsid w:val="000670D7"/>
    <w:rsid w:val="000744D0"/>
    <w:rsid w:val="00096CBB"/>
    <w:rsid w:val="000A3F0B"/>
    <w:rsid w:val="000C67B1"/>
    <w:rsid w:val="000D6F9E"/>
    <w:rsid w:val="00101DB5"/>
    <w:rsid w:val="0017136F"/>
    <w:rsid w:val="001B0EEC"/>
    <w:rsid w:val="001E0BF0"/>
    <w:rsid w:val="001F053F"/>
    <w:rsid w:val="00225CFA"/>
    <w:rsid w:val="0026714E"/>
    <w:rsid w:val="002A4892"/>
    <w:rsid w:val="002B577C"/>
    <w:rsid w:val="002F5BE2"/>
    <w:rsid w:val="002F6468"/>
    <w:rsid w:val="00316C32"/>
    <w:rsid w:val="003207C0"/>
    <w:rsid w:val="00345D74"/>
    <w:rsid w:val="00392AD4"/>
    <w:rsid w:val="003F177F"/>
    <w:rsid w:val="00406D77"/>
    <w:rsid w:val="00414D93"/>
    <w:rsid w:val="00415D2B"/>
    <w:rsid w:val="00445040"/>
    <w:rsid w:val="004A5B7F"/>
    <w:rsid w:val="004A7DA9"/>
    <w:rsid w:val="004C32E7"/>
    <w:rsid w:val="004C737F"/>
    <w:rsid w:val="00521833"/>
    <w:rsid w:val="00544D11"/>
    <w:rsid w:val="005664D4"/>
    <w:rsid w:val="00566BA5"/>
    <w:rsid w:val="0061608C"/>
    <w:rsid w:val="006163F0"/>
    <w:rsid w:val="0066220E"/>
    <w:rsid w:val="00690247"/>
    <w:rsid w:val="006D3165"/>
    <w:rsid w:val="006F0A38"/>
    <w:rsid w:val="00786E12"/>
    <w:rsid w:val="00787777"/>
    <w:rsid w:val="00791CD3"/>
    <w:rsid w:val="007B4C6C"/>
    <w:rsid w:val="007B4FDF"/>
    <w:rsid w:val="008139EF"/>
    <w:rsid w:val="00825F5E"/>
    <w:rsid w:val="008841B2"/>
    <w:rsid w:val="008C01E9"/>
    <w:rsid w:val="008D357F"/>
    <w:rsid w:val="00917211"/>
    <w:rsid w:val="0092532E"/>
    <w:rsid w:val="009407FE"/>
    <w:rsid w:val="009430E4"/>
    <w:rsid w:val="00961A90"/>
    <w:rsid w:val="009C1F1A"/>
    <w:rsid w:val="00A60CF6"/>
    <w:rsid w:val="00A94D63"/>
    <w:rsid w:val="00AB0A21"/>
    <w:rsid w:val="00AC25BB"/>
    <w:rsid w:val="00B17847"/>
    <w:rsid w:val="00B23776"/>
    <w:rsid w:val="00B44228"/>
    <w:rsid w:val="00B61711"/>
    <w:rsid w:val="00B933E2"/>
    <w:rsid w:val="00BB0EF5"/>
    <w:rsid w:val="00BE2907"/>
    <w:rsid w:val="00C0321A"/>
    <w:rsid w:val="00C057B7"/>
    <w:rsid w:val="00C7779F"/>
    <w:rsid w:val="00C9718A"/>
    <w:rsid w:val="00CB044C"/>
    <w:rsid w:val="00CB2A04"/>
    <w:rsid w:val="00CC11A3"/>
    <w:rsid w:val="00CF474B"/>
    <w:rsid w:val="00D536DF"/>
    <w:rsid w:val="00E029BE"/>
    <w:rsid w:val="00E13A84"/>
    <w:rsid w:val="00E5128F"/>
    <w:rsid w:val="00E61716"/>
    <w:rsid w:val="00E62301"/>
    <w:rsid w:val="00E714EF"/>
    <w:rsid w:val="00E951E8"/>
    <w:rsid w:val="00EA1618"/>
    <w:rsid w:val="00ED69E6"/>
    <w:rsid w:val="00F00179"/>
    <w:rsid w:val="00F254FA"/>
    <w:rsid w:val="00F27650"/>
    <w:rsid w:val="00F8619A"/>
    <w:rsid w:val="00F9409D"/>
    <w:rsid w:val="00FC4367"/>
    <w:rsid w:val="00FC4905"/>
    <w:rsid w:val="00FD2090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8936C"/>
  <w15:docId w15:val="{6932ACCA-7AE8-4998-9749-328DEF10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25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F0A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01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F0A38"/>
    <w:rPr>
      <w:rFonts w:ascii="Arial" w:eastAsia="Times New Roman" w:hAnsi="Arial" w:cs="Times New Roman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6F0A38"/>
    <w:pPr>
      <w:spacing w:line="48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6F0A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8139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139E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25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01D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DB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1D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DB5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01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01E9"/>
    <w:rPr>
      <w:b/>
      <w:bCs/>
    </w:rPr>
  </w:style>
  <w:style w:type="paragraph" w:styleId="NormalWeb">
    <w:name w:val="Normal (Web)"/>
    <w:basedOn w:val="Normal"/>
    <w:uiPriority w:val="99"/>
    <w:unhideWhenUsed/>
    <w:rsid w:val="008C01E9"/>
    <w:pPr>
      <w:spacing w:before="100" w:beforeAutospacing="1" w:after="100" w:afterAutospacing="1"/>
    </w:pPr>
  </w:style>
  <w:style w:type="character" w:customStyle="1" w:styleId="sr-only">
    <w:name w:val="sr-only"/>
    <w:basedOn w:val="VarsaylanParagrafYazTipi"/>
    <w:rsid w:val="008C01E9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8C01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8C01E9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8C01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8C01E9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8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06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5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41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</dc:creator>
  <cp:lastModifiedBy>blg-11-173</cp:lastModifiedBy>
  <cp:revision>13</cp:revision>
  <cp:lastPrinted>2019-08-06T12:53:00Z</cp:lastPrinted>
  <dcterms:created xsi:type="dcterms:W3CDTF">2025-07-03T12:10:00Z</dcterms:created>
  <dcterms:modified xsi:type="dcterms:W3CDTF">2025-07-28T08:19:00Z</dcterms:modified>
</cp:coreProperties>
</file>